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CD60" w14:textId="15376E96" w:rsidR="005C5795" w:rsidRDefault="00E0595E" w:rsidP="005C5795">
      <w:pPr>
        <w:spacing w:before="240"/>
        <w:jc w:val="center"/>
        <w:rPr>
          <w:rFonts w:ascii="Arial" w:hAnsi="Arial" w:cs="Arial"/>
          <w:b/>
        </w:rPr>
      </w:pPr>
      <w:r w:rsidRPr="005C5795">
        <w:rPr>
          <w:rFonts w:ascii="Arial" w:hAnsi="Arial" w:cs="Arial"/>
          <w:b/>
        </w:rPr>
        <w:t xml:space="preserve">ПАМЯТКА </w:t>
      </w:r>
      <w:r w:rsidR="00CB61E4">
        <w:rPr>
          <w:rFonts w:ascii="Arial" w:hAnsi="Arial" w:cs="Arial"/>
          <w:b/>
        </w:rPr>
        <w:t>ПО ВОЗВРАТУ</w:t>
      </w:r>
      <w:r w:rsidR="00851F63" w:rsidRPr="005C5795">
        <w:rPr>
          <w:rFonts w:ascii="Arial" w:hAnsi="Arial" w:cs="Arial"/>
          <w:b/>
        </w:rPr>
        <w:t xml:space="preserve"> ТОВАРНО-МАТЕРИАЛЬНЫХ ЦЕННОСТЕЙ,</w:t>
      </w:r>
    </w:p>
    <w:p w14:paraId="27495FBE" w14:textId="6720FD6F" w:rsidR="00851F63" w:rsidRPr="005C5795" w:rsidRDefault="00851F63" w:rsidP="005C5795">
      <w:pPr>
        <w:spacing w:before="240"/>
        <w:jc w:val="center"/>
        <w:rPr>
          <w:rFonts w:ascii="Arial" w:hAnsi="Arial" w:cs="Arial"/>
          <w:b/>
        </w:rPr>
      </w:pPr>
      <w:r w:rsidRPr="005C5795">
        <w:rPr>
          <w:rFonts w:ascii="Arial" w:hAnsi="Arial" w:cs="Arial"/>
          <w:b/>
        </w:rPr>
        <w:t>НЕ</w:t>
      </w:r>
      <w:r w:rsidR="005C6E05" w:rsidRPr="005C5795">
        <w:rPr>
          <w:rFonts w:ascii="Arial" w:hAnsi="Arial" w:cs="Arial"/>
          <w:b/>
        </w:rPr>
        <w:t xml:space="preserve"> </w:t>
      </w:r>
      <w:r w:rsidRPr="005C5795">
        <w:rPr>
          <w:rFonts w:ascii="Arial" w:hAnsi="Arial" w:cs="Arial"/>
          <w:b/>
        </w:rPr>
        <w:t>ИСПОЛЬЗОВАННЫХ В ИНВЕСТИЦИОННЫХ ПРОЕКТАХ</w:t>
      </w:r>
    </w:p>
    <w:p w14:paraId="44EAC587" w14:textId="7AF731C7" w:rsidR="00851F63" w:rsidRDefault="00851F63" w:rsidP="005C5795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851F63">
        <w:rPr>
          <w:rFonts w:ascii="Arial" w:hAnsi="Arial" w:cs="Arial"/>
        </w:rPr>
        <w:t>переданных по давальческой схеме</w:t>
      </w:r>
      <w:r w:rsidR="00F66574">
        <w:rPr>
          <w:rFonts w:ascii="Arial" w:hAnsi="Arial" w:cs="Arial"/>
        </w:rPr>
        <w:t>,</w:t>
      </w:r>
      <w:r w:rsidRPr="00851F63">
        <w:rPr>
          <w:rFonts w:ascii="Arial" w:hAnsi="Arial" w:cs="Arial"/>
        </w:rPr>
        <w:t xml:space="preserve"> </w:t>
      </w:r>
      <w:r w:rsidR="000C4EC0">
        <w:rPr>
          <w:rFonts w:ascii="Arial" w:hAnsi="Arial" w:cs="Arial"/>
        </w:rPr>
        <w:t xml:space="preserve">реализованных </w:t>
      </w:r>
      <w:r w:rsidRPr="00851F63">
        <w:rPr>
          <w:rFonts w:ascii="Arial" w:hAnsi="Arial" w:cs="Arial"/>
        </w:rPr>
        <w:t>Подрядным организациям</w:t>
      </w:r>
      <w:r w:rsidR="00F66574">
        <w:rPr>
          <w:rFonts w:ascii="Arial" w:hAnsi="Arial" w:cs="Arial"/>
        </w:rPr>
        <w:t xml:space="preserve">, </w:t>
      </w:r>
      <w:r w:rsidR="00F66574" w:rsidRPr="007F03C3">
        <w:rPr>
          <w:rFonts w:ascii="Arial" w:hAnsi="Arial" w:cs="Arial"/>
        </w:rPr>
        <w:t>приобретенных или изготовленных Подрядными организациями</w:t>
      </w:r>
      <w:r w:rsidRPr="00851F63">
        <w:rPr>
          <w:rFonts w:ascii="Arial" w:hAnsi="Arial" w:cs="Arial"/>
        </w:rPr>
        <w:t xml:space="preserve"> для выполнения работ.</w:t>
      </w:r>
      <w:r w:rsidR="00006F62">
        <w:rPr>
          <w:rFonts w:ascii="Arial" w:hAnsi="Arial" w:cs="Arial"/>
        </w:rPr>
        <w:t xml:space="preserve"> </w:t>
      </w:r>
    </w:p>
    <w:p w14:paraId="7D0E12EE" w14:textId="77777777" w:rsidR="005C5795" w:rsidRDefault="005C5795" w:rsidP="002343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505E904" w14:textId="20FF4BDD" w:rsidR="00234384" w:rsidRDefault="00234384" w:rsidP="002343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СОДЕРЖАНИЕ</w:t>
      </w:r>
    </w:p>
    <w:p w14:paraId="6E89E39D" w14:textId="2CDB7D43" w:rsidR="00234384" w:rsidRPr="005C5795" w:rsidRDefault="00234384" w:rsidP="005C5795">
      <w:pPr>
        <w:pStyle w:val="a3"/>
        <w:spacing w:before="240" w:after="0" w:line="240" w:lineRule="auto"/>
        <w:ind w:left="425"/>
        <w:contextualSpacing w:val="0"/>
        <w:rPr>
          <w:rFonts w:ascii="Arial" w:hAnsi="Arial" w:cs="Arial"/>
          <w:b/>
        </w:rPr>
      </w:pPr>
      <w:r w:rsidRPr="005C5795">
        <w:rPr>
          <w:rFonts w:ascii="Arial" w:eastAsiaTheme="minorEastAsia" w:hAnsi="Arial" w:cs="Arial"/>
          <w:b/>
          <w:lang w:eastAsia="ru-RU"/>
        </w:rPr>
        <w:t>Сокращения</w:t>
      </w:r>
      <w:r w:rsidR="005C5795" w:rsidRPr="005C5795">
        <w:rPr>
          <w:rFonts w:ascii="Arial" w:hAnsi="Arial" w:cs="Arial"/>
          <w:b/>
        </w:rPr>
        <w:t xml:space="preserve"> и </w:t>
      </w:r>
      <w:r w:rsidRPr="005C5795">
        <w:rPr>
          <w:rFonts w:ascii="Arial" w:hAnsi="Arial" w:cs="Arial"/>
          <w:b/>
        </w:rPr>
        <w:t>определения ……………………………</w:t>
      </w:r>
      <w:r w:rsidR="005C5795" w:rsidRPr="005C5795">
        <w:rPr>
          <w:rFonts w:ascii="Arial" w:hAnsi="Arial" w:cs="Arial"/>
          <w:b/>
        </w:rPr>
        <w:t>…………………………………</w:t>
      </w:r>
      <w:r w:rsidRPr="005C5795">
        <w:rPr>
          <w:rFonts w:ascii="Arial" w:hAnsi="Arial" w:cs="Arial"/>
          <w:b/>
        </w:rPr>
        <w:t>…</w:t>
      </w:r>
      <w:r w:rsidR="00A82FC6">
        <w:rPr>
          <w:rFonts w:ascii="Arial" w:hAnsi="Arial" w:cs="Arial"/>
          <w:b/>
        </w:rPr>
        <w:t>.</w:t>
      </w:r>
      <w:r w:rsidR="005C5795" w:rsidRPr="005C5795">
        <w:rPr>
          <w:rFonts w:ascii="Arial" w:hAnsi="Arial" w:cs="Arial"/>
          <w:b/>
        </w:rPr>
        <w:t xml:space="preserve"> 1</w:t>
      </w:r>
    </w:p>
    <w:p w14:paraId="6D5B055B" w14:textId="322719D6" w:rsidR="00234384" w:rsidRPr="005C5795" w:rsidRDefault="00234384" w:rsidP="005C5795">
      <w:pPr>
        <w:pStyle w:val="a3"/>
        <w:spacing w:before="240" w:after="0" w:line="240" w:lineRule="auto"/>
        <w:ind w:left="425"/>
        <w:contextualSpacing w:val="0"/>
        <w:rPr>
          <w:rFonts w:ascii="Arial" w:hAnsi="Arial" w:cs="Arial"/>
        </w:rPr>
      </w:pPr>
      <w:r w:rsidRPr="005C5795">
        <w:rPr>
          <w:rFonts w:ascii="Arial" w:eastAsiaTheme="minorEastAsia" w:hAnsi="Arial" w:cs="Arial"/>
          <w:b/>
          <w:lang w:eastAsia="ru-RU"/>
        </w:rPr>
        <w:t>Раздел</w:t>
      </w:r>
      <w:r w:rsidRPr="005C5795">
        <w:rPr>
          <w:rFonts w:ascii="Arial" w:hAnsi="Arial" w:cs="Arial"/>
          <w:b/>
        </w:rPr>
        <w:t xml:space="preserve"> 1. Общие положения</w:t>
      </w:r>
      <w:r w:rsidRPr="005C5795">
        <w:rPr>
          <w:rFonts w:ascii="Arial" w:hAnsi="Arial" w:cs="Arial"/>
          <w:b/>
          <w:bCs/>
          <w:color w:val="000000"/>
        </w:rPr>
        <w:t>………………</w:t>
      </w:r>
      <w:r w:rsidR="005C5795" w:rsidRPr="005C5795">
        <w:rPr>
          <w:rFonts w:ascii="Arial" w:hAnsi="Arial" w:cs="Arial"/>
          <w:b/>
          <w:bCs/>
          <w:color w:val="000000"/>
        </w:rPr>
        <w:t>…………………………</w:t>
      </w:r>
      <w:r w:rsidR="005C5795">
        <w:rPr>
          <w:rFonts w:ascii="Arial" w:hAnsi="Arial" w:cs="Arial"/>
          <w:b/>
          <w:bCs/>
          <w:color w:val="000000"/>
        </w:rPr>
        <w:t>….</w:t>
      </w:r>
      <w:r w:rsidR="005C5795" w:rsidRPr="005C5795">
        <w:rPr>
          <w:rFonts w:ascii="Arial" w:hAnsi="Arial" w:cs="Arial"/>
          <w:b/>
          <w:bCs/>
          <w:color w:val="000000"/>
        </w:rPr>
        <w:t>………….</w:t>
      </w:r>
      <w:r w:rsidRPr="005C5795">
        <w:rPr>
          <w:rFonts w:ascii="Arial" w:hAnsi="Arial" w:cs="Arial"/>
          <w:b/>
          <w:bCs/>
          <w:color w:val="000000"/>
        </w:rPr>
        <w:t xml:space="preserve">………… </w:t>
      </w:r>
      <w:r w:rsidR="005C5795">
        <w:rPr>
          <w:rFonts w:ascii="Arial" w:hAnsi="Arial" w:cs="Arial"/>
          <w:b/>
          <w:bCs/>
          <w:color w:val="000000"/>
        </w:rPr>
        <w:t>2</w:t>
      </w:r>
      <w:r w:rsidRPr="005C5795">
        <w:rPr>
          <w:rFonts w:ascii="Arial" w:hAnsi="Arial" w:cs="Arial"/>
          <w:b/>
          <w:bCs/>
          <w:color w:val="000000"/>
        </w:rPr>
        <w:t xml:space="preserve"> </w:t>
      </w:r>
    </w:p>
    <w:p w14:paraId="6ACEA3B2" w14:textId="6380BBC6" w:rsidR="00234384" w:rsidRPr="00CB61E4" w:rsidRDefault="00234384" w:rsidP="00CB61E4">
      <w:pPr>
        <w:pStyle w:val="a3"/>
        <w:spacing w:before="240" w:after="0" w:line="240" w:lineRule="auto"/>
        <w:ind w:left="425"/>
        <w:contextualSpacing w:val="0"/>
        <w:rPr>
          <w:rFonts w:ascii="Arial" w:hAnsi="Arial" w:cs="Arial"/>
          <w:b/>
        </w:rPr>
      </w:pPr>
      <w:r w:rsidRPr="005C5795">
        <w:rPr>
          <w:rFonts w:ascii="Arial" w:eastAsiaTheme="minorEastAsia" w:hAnsi="Arial" w:cs="Arial"/>
          <w:b/>
          <w:lang w:eastAsia="ru-RU"/>
        </w:rPr>
        <w:t>Раздел</w:t>
      </w:r>
      <w:r w:rsidRPr="005C5795">
        <w:rPr>
          <w:rFonts w:ascii="Arial" w:hAnsi="Arial" w:cs="Arial"/>
          <w:b/>
        </w:rPr>
        <w:t xml:space="preserve"> 2. Процедура </w:t>
      </w:r>
      <w:r w:rsidR="00CB61E4">
        <w:rPr>
          <w:rFonts w:ascii="Arial" w:hAnsi="Arial" w:cs="Arial"/>
          <w:b/>
        </w:rPr>
        <w:t>обратного выкупа ТМЦ у Подрядчика</w:t>
      </w:r>
      <w:r w:rsidRPr="00CB61E4">
        <w:rPr>
          <w:rFonts w:ascii="Arial" w:hAnsi="Arial" w:cs="Arial"/>
          <w:b/>
        </w:rPr>
        <w:t xml:space="preserve"> </w:t>
      </w:r>
      <w:r w:rsidR="005C5795" w:rsidRPr="00CB61E4">
        <w:rPr>
          <w:rFonts w:ascii="Arial" w:hAnsi="Arial" w:cs="Arial"/>
          <w:b/>
        </w:rPr>
        <w:t>……..………</w:t>
      </w:r>
      <w:r w:rsidR="00CB61E4">
        <w:rPr>
          <w:rFonts w:ascii="Arial" w:hAnsi="Arial" w:cs="Arial"/>
          <w:b/>
        </w:rPr>
        <w:t>.</w:t>
      </w:r>
      <w:r w:rsidR="005C5795" w:rsidRPr="00CB61E4">
        <w:rPr>
          <w:rFonts w:ascii="Arial" w:hAnsi="Arial" w:cs="Arial"/>
          <w:b/>
        </w:rPr>
        <w:t>………..</w:t>
      </w:r>
      <w:r w:rsidRPr="00CB61E4">
        <w:rPr>
          <w:rFonts w:ascii="Arial" w:hAnsi="Arial" w:cs="Arial"/>
          <w:b/>
        </w:rPr>
        <w:t>..</w:t>
      </w:r>
      <w:r w:rsidR="005C5795" w:rsidRPr="00CB61E4">
        <w:rPr>
          <w:rFonts w:ascii="Arial" w:hAnsi="Arial" w:cs="Arial"/>
          <w:b/>
        </w:rPr>
        <w:t xml:space="preserve"> 3</w:t>
      </w:r>
    </w:p>
    <w:p w14:paraId="468AC537" w14:textId="308C3A81" w:rsidR="005C5795" w:rsidRPr="005C5795" w:rsidRDefault="00234384" w:rsidP="00CB61E4">
      <w:pPr>
        <w:pStyle w:val="a3"/>
        <w:spacing w:before="240" w:after="0" w:line="240" w:lineRule="auto"/>
        <w:ind w:left="425"/>
        <w:contextualSpacing w:val="0"/>
        <w:rPr>
          <w:rFonts w:ascii="Arial" w:hAnsi="Arial" w:cs="Arial"/>
          <w:b/>
        </w:rPr>
      </w:pPr>
      <w:r w:rsidRPr="005C5795">
        <w:rPr>
          <w:rFonts w:ascii="Arial" w:eastAsiaTheme="minorEastAsia" w:hAnsi="Arial" w:cs="Arial"/>
          <w:b/>
          <w:lang w:eastAsia="ru-RU"/>
        </w:rPr>
        <w:t>Раздел 3.</w:t>
      </w:r>
      <w:r w:rsidRPr="005C5795">
        <w:rPr>
          <w:rFonts w:ascii="Arial" w:hAnsi="Arial" w:cs="Arial"/>
          <w:b/>
        </w:rPr>
        <w:t xml:space="preserve"> </w:t>
      </w:r>
      <w:r w:rsidR="005C5795" w:rsidRPr="005C5795">
        <w:rPr>
          <w:rFonts w:ascii="Arial" w:hAnsi="Arial" w:cs="Arial"/>
          <w:b/>
        </w:rPr>
        <w:t>Процедура возврата ТМЦ Заказчику, переданных по давальческой схеме</w:t>
      </w:r>
      <w:r w:rsidR="005C5795">
        <w:rPr>
          <w:rFonts w:ascii="Arial" w:hAnsi="Arial" w:cs="Arial"/>
          <w:b/>
        </w:rPr>
        <w:t xml:space="preserve"> …………………………………………………………………………………………….…</w:t>
      </w:r>
      <w:r w:rsidR="00A82FC6">
        <w:rPr>
          <w:rFonts w:ascii="Arial" w:hAnsi="Arial" w:cs="Arial"/>
          <w:b/>
        </w:rPr>
        <w:t xml:space="preserve"> 4</w:t>
      </w:r>
    </w:p>
    <w:p w14:paraId="558F3894" w14:textId="644BDFA1" w:rsidR="005C5795" w:rsidRPr="005C5795" w:rsidRDefault="005C5795" w:rsidP="00CB61E4">
      <w:pPr>
        <w:pStyle w:val="a3"/>
        <w:spacing w:before="240" w:after="0" w:line="360" w:lineRule="auto"/>
        <w:ind w:left="425"/>
        <w:contextualSpacing w:val="0"/>
        <w:rPr>
          <w:rFonts w:ascii="Arial" w:hAnsi="Arial" w:cs="Arial"/>
          <w:b/>
        </w:rPr>
      </w:pPr>
      <w:r w:rsidRPr="005C5795">
        <w:rPr>
          <w:rFonts w:ascii="Arial" w:eastAsiaTheme="minorEastAsia" w:hAnsi="Arial" w:cs="Arial"/>
          <w:b/>
          <w:lang w:eastAsia="ru-RU"/>
        </w:rPr>
        <w:t>Раздел 4.</w:t>
      </w:r>
      <w:r w:rsidRPr="005C5795">
        <w:rPr>
          <w:rFonts w:ascii="Arial" w:hAnsi="Arial" w:cs="Arial"/>
          <w:b/>
        </w:rPr>
        <w:t xml:space="preserve"> </w:t>
      </w:r>
      <w:r w:rsidR="005808C6">
        <w:rPr>
          <w:rFonts w:ascii="Arial" w:hAnsi="Arial" w:cs="Arial"/>
          <w:b/>
        </w:rPr>
        <w:t>У</w:t>
      </w:r>
      <w:r w:rsidRPr="005C5795">
        <w:rPr>
          <w:rFonts w:ascii="Arial" w:hAnsi="Arial" w:cs="Arial"/>
          <w:b/>
        </w:rPr>
        <w:t>регулирование возвращаемых ТМЦ путем компенсации</w:t>
      </w:r>
      <w:r w:rsidR="00E352F2">
        <w:rPr>
          <w:rFonts w:ascii="Arial" w:hAnsi="Arial" w:cs="Arial"/>
          <w:b/>
        </w:rPr>
        <w:t xml:space="preserve"> </w:t>
      </w:r>
      <w:r w:rsidR="00A82FC6">
        <w:rPr>
          <w:rFonts w:ascii="Arial" w:hAnsi="Arial" w:cs="Arial"/>
          <w:b/>
        </w:rPr>
        <w:t>…………...… 5</w:t>
      </w:r>
    </w:p>
    <w:p w14:paraId="1F0705D7" w14:textId="700F8FCA" w:rsidR="00234384" w:rsidRDefault="00234384" w:rsidP="00234384">
      <w:pPr>
        <w:pStyle w:val="Style3"/>
        <w:widowControl/>
        <w:spacing w:before="202" w:line="360" w:lineRule="auto"/>
        <w:ind w:left="567" w:right="-1" w:firstLine="0"/>
        <w:jc w:val="left"/>
        <w:rPr>
          <w:b/>
        </w:rPr>
      </w:pPr>
    </w:p>
    <w:p w14:paraId="7DA8AD26" w14:textId="3D0469C8" w:rsidR="00851F63" w:rsidRPr="00234384" w:rsidRDefault="00851F63" w:rsidP="00234384">
      <w:pPr>
        <w:pStyle w:val="Style3"/>
        <w:widowControl/>
        <w:spacing w:before="202" w:line="360" w:lineRule="auto"/>
        <w:ind w:left="567" w:right="-1" w:firstLine="0"/>
        <w:jc w:val="left"/>
        <w:rPr>
          <w:sz w:val="20"/>
          <w:szCs w:val="22"/>
        </w:rPr>
      </w:pPr>
      <w:r w:rsidRPr="00234384">
        <w:rPr>
          <w:sz w:val="22"/>
        </w:rPr>
        <w:t xml:space="preserve">В </w:t>
      </w:r>
      <w:r w:rsidR="00893C42" w:rsidRPr="00234384">
        <w:rPr>
          <w:sz w:val="22"/>
        </w:rPr>
        <w:t>настоящей па</w:t>
      </w:r>
      <w:r w:rsidR="00FE6E79" w:rsidRPr="00234384">
        <w:rPr>
          <w:sz w:val="22"/>
        </w:rPr>
        <w:t>м</w:t>
      </w:r>
      <w:r w:rsidR="00893C42" w:rsidRPr="00234384">
        <w:rPr>
          <w:sz w:val="22"/>
        </w:rPr>
        <w:t xml:space="preserve">ятке </w:t>
      </w:r>
      <w:r w:rsidRPr="00234384">
        <w:rPr>
          <w:sz w:val="22"/>
        </w:rPr>
        <w:t>используются следующие сокращения:</w:t>
      </w:r>
    </w:p>
    <w:p w14:paraId="1D444C8E" w14:textId="77777777" w:rsidR="00117863" w:rsidRPr="001B7E8F" w:rsidRDefault="00117863" w:rsidP="00DD33AF">
      <w:pPr>
        <w:pStyle w:val="Style3"/>
        <w:widowControl/>
        <w:spacing w:before="120" w:line="360" w:lineRule="auto"/>
        <w:ind w:left="567" w:firstLine="0"/>
        <w:rPr>
          <w:sz w:val="22"/>
        </w:rPr>
      </w:pPr>
      <w:r w:rsidRPr="001B7E8F">
        <w:rPr>
          <w:sz w:val="22"/>
        </w:rPr>
        <w:t>ИП – инвестиционный проект;</w:t>
      </w:r>
    </w:p>
    <w:p w14:paraId="6039AF09" w14:textId="77777777" w:rsidR="00117863" w:rsidRPr="001D3765" w:rsidRDefault="00117863" w:rsidP="00DD33AF">
      <w:pPr>
        <w:pStyle w:val="Style3"/>
        <w:widowControl/>
        <w:spacing w:before="120" w:line="360" w:lineRule="auto"/>
        <w:ind w:left="567" w:firstLine="0"/>
        <w:rPr>
          <w:sz w:val="22"/>
        </w:rPr>
      </w:pPr>
      <w:r w:rsidRPr="001B7E8F">
        <w:rPr>
          <w:sz w:val="22"/>
        </w:rPr>
        <w:t xml:space="preserve">ОЗМ – основная запись материала в системе учета </w:t>
      </w:r>
      <w:r w:rsidRPr="001B7E8F">
        <w:rPr>
          <w:sz w:val="22"/>
          <w:lang w:val="en-US"/>
        </w:rPr>
        <w:t>SAP</w:t>
      </w:r>
      <w:r w:rsidRPr="001B7E8F">
        <w:rPr>
          <w:sz w:val="22"/>
        </w:rPr>
        <w:t>;</w:t>
      </w:r>
    </w:p>
    <w:p w14:paraId="1FFCE91A" w14:textId="77777777" w:rsidR="00117863" w:rsidRPr="001D3765" w:rsidRDefault="00117863" w:rsidP="00DD33AF">
      <w:pPr>
        <w:pStyle w:val="Style3"/>
        <w:widowControl/>
        <w:spacing w:before="120" w:line="360" w:lineRule="auto"/>
        <w:ind w:left="567" w:firstLine="0"/>
        <w:rPr>
          <w:sz w:val="22"/>
        </w:rPr>
      </w:pPr>
      <w:r w:rsidRPr="001D3765">
        <w:rPr>
          <w:sz w:val="22"/>
        </w:rPr>
        <w:t>РГП – рабочая группа проекта;</w:t>
      </w:r>
    </w:p>
    <w:p w14:paraId="44875573" w14:textId="365116DC" w:rsidR="00117863" w:rsidRPr="00FE6E79" w:rsidRDefault="00117863" w:rsidP="00DD33AF">
      <w:pPr>
        <w:pStyle w:val="Style3"/>
        <w:widowControl/>
        <w:spacing w:before="120" w:line="360" w:lineRule="auto"/>
        <w:ind w:left="567" w:firstLine="0"/>
        <w:rPr>
          <w:sz w:val="22"/>
        </w:rPr>
      </w:pPr>
      <w:r w:rsidRPr="00FE6E79">
        <w:rPr>
          <w:sz w:val="22"/>
        </w:rPr>
        <w:t xml:space="preserve">РП – руководитель </w:t>
      </w:r>
      <w:r w:rsidR="006B518B" w:rsidRPr="00FE6E79">
        <w:rPr>
          <w:sz w:val="22"/>
        </w:rPr>
        <w:t xml:space="preserve">инвестиционного </w:t>
      </w:r>
      <w:r w:rsidRPr="00FE6E79">
        <w:rPr>
          <w:sz w:val="22"/>
        </w:rPr>
        <w:t>проекта;</w:t>
      </w:r>
    </w:p>
    <w:p w14:paraId="0E2D48D8" w14:textId="77777777" w:rsidR="00117863" w:rsidRPr="001D3765" w:rsidRDefault="00117863" w:rsidP="00DD33AF">
      <w:pPr>
        <w:pStyle w:val="Style3"/>
        <w:widowControl/>
        <w:spacing w:before="120" w:line="360" w:lineRule="auto"/>
        <w:ind w:left="567" w:firstLine="0"/>
        <w:rPr>
          <w:sz w:val="22"/>
        </w:rPr>
      </w:pPr>
      <w:r w:rsidRPr="001D3765">
        <w:rPr>
          <w:sz w:val="22"/>
        </w:rPr>
        <w:t>ТМЦ – товарно-материальные ценности;</w:t>
      </w:r>
    </w:p>
    <w:p w14:paraId="726A64BC" w14:textId="379C5665" w:rsidR="00716E85" w:rsidRPr="00FE6E79" w:rsidRDefault="00716E85" w:rsidP="00DD33AF">
      <w:pPr>
        <w:pStyle w:val="Style3"/>
        <w:widowControl/>
        <w:spacing w:before="120" w:line="360" w:lineRule="auto"/>
        <w:ind w:left="567" w:firstLine="0"/>
        <w:rPr>
          <w:sz w:val="22"/>
        </w:rPr>
      </w:pPr>
      <w:r w:rsidRPr="00FE6E79">
        <w:rPr>
          <w:sz w:val="22"/>
        </w:rPr>
        <w:t>ЦОиК – центр обеспечения и комплектации</w:t>
      </w:r>
      <w:r w:rsidR="006547BB" w:rsidRPr="00FE6E79">
        <w:rPr>
          <w:sz w:val="22"/>
        </w:rPr>
        <w:t>;</w:t>
      </w:r>
    </w:p>
    <w:p w14:paraId="5B5A91BC" w14:textId="098E15CE" w:rsidR="006547BB" w:rsidRDefault="00076276" w:rsidP="00DD33AF">
      <w:pPr>
        <w:pStyle w:val="Style3"/>
        <w:widowControl/>
        <w:spacing w:before="202" w:line="360" w:lineRule="auto"/>
        <w:ind w:right="-1" w:firstLine="567"/>
        <w:rPr>
          <w:sz w:val="22"/>
        </w:rPr>
      </w:pPr>
      <w:r w:rsidRPr="00AB3797">
        <w:rPr>
          <w:sz w:val="22"/>
        </w:rPr>
        <w:t>У</w:t>
      </w:r>
      <w:r w:rsidR="00716E85" w:rsidRPr="00AB3797">
        <w:rPr>
          <w:sz w:val="22"/>
        </w:rPr>
        <w:t>ССЛ</w:t>
      </w:r>
      <w:r w:rsidR="006547BB" w:rsidRPr="00AB3797">
        <w:rPr>
          <w:sz w:val="22"/>
        </w:rPr>
        <w:t xml:space="preserve"> – </w:t>
      </w:r>
      <w:r w:rsidRPr="00AB3797">
        <w:rPr>
          <w:sz w:val="22"/>
        </w:rPr>
        <w:t>производственный участок</w:t>
      </w:r>
      <w:r w:rsidR="00BA12C6" w:rsidRPr="00AB3797">
        <w:rPr>
          <w:sz w:val="22"/>
        </w:rPr>
        <w:t xml:space="preserve"> ЦОиК</w:t>
      </w:r>
      <w:r w:rsidR="006547BB" w:rsidRPr="00AB3797">
        <w:rPr>
          <w:sz w:val="22"/>
        </w:rPr>
        <w:t>.</w:t>
      </w:r>
    </w:p>
    <w:p w14:paraId="3A7F2081" w14:textId="31D25BE5" w:rsidR="00716E85" w:rsidRPr="00D552FC" w:rsidRDefault="005C5795" w:rsidP="00DD33AF">
      <w:pPr>
        <w:pStyle w:val="Style3"/>
        <w:widowControl/>
        <w:spacing w:before="202" w:line="360" w:lineRule="auto"/>
        <w:ind w:right="-1" w:firstLine="567"/>
        <w:rPr>
          <w:sz w:val="22"/>
        </w:rPr>
      </w:pPr>
      <w:r>
        <w:rPr>
          <w:sz w:val="22"/>
        </w:rPr>
        <w:t>П</w:t>
      </w:r>
      <w:r w:rsidR="00716E85" w:rsidRPr="00D552FC">
        <w:rPr>
          <w:sz w:val="22"/>
        </w:rPr>
        <w:t>рименяются следующие понятия с соответствующими определениями:</w:t>
      </w:r>
    </w:p>
    <w:p w14:paraId="3A0EBC32" w14:textId="54D11327" w:rsidR="00716E85" w:rsidRPr="00D552FC" w:rsidRDefault="00716E85" w:rsidP="00DD33AF">
      <w:pPr>
        <w:pStyle w:val="Style3"/>
        <w:widowControl/>
        <w:spacing w:before="202" w:line="360" w:lineRule="auto"/>
        <w:ind w:right="-1" w:firstLine="567"/>
        <w:rPr>
          <w:sz w:val="22"/>
        </w:rPr>
      </w:pPr>
      <w:r w:rsidRPr="00D552FC">
        <w:rPr>
          <w:sz w:val="22"/>
        </w:rPr>
        <w:t>Заказчик – производственное подразделение ПАО «Северсталь», в котором подрядная организация выполняет работы</w:t>
      </w:r>
      <w:r w:rsidR="00117863">
        <w:rPr>
          <w:sz w:val="22"/>
        </w:rPr>
        <w:t>;</w:t>
      </w:r>
    </w:p>
    <w:p w14:paraId="6256A101" w14:textId="583BEA58" w:rsidR="00716E85" w:rsidRPr="00D552FC" w:rsidRDefault="00716E85" w:rsidP="00DD33AF">
      <w:pPr>
        <w:pStyle w:val="Style3"/>
        <w:widowControl/>
        <w:spacing w:before="202" w:line="360" w:lineRule="auto"/>
        <w:ind w:right="-1" w:firstLine="567"/>
        <w:rPr>
          <w:rStyle w:val="FontStyle13"/>
          <w:sz w:val="22"/>
          <w:szCs w:val="22"/>
        </w:rPr>
      </w:pPr>
      <w:r w:rsidRPr="00D552FC">
        <w:rPr>
          <w:rStyle w:val="FontStyle13"/>
          <w:sz w:val="22"/>
          <w:szCs w:val="22"/>
        </w:rPr>
        <w:t xml:space="preserve">Подрядчик – </w:t>
      </w:r>
      <w:r w:rsidR="00CC1A82">
        <w:rPr>
          <w:rStyle w:val="FontStyle13"/>
          <w:sz w:val="22"/>
          <w:szCs w:val="22"/>
        </w:rPr>
        <w:t xml:space="preserve">подрядная </w:t>
      </w:r>
      <w:r w:rsidRPr="00D552FC">
        <w:rPr>
          <w:rStyle w:val="FontStyle13"/>
          <w:sz w:val="22"/>
          <w:szCs w:val="22"/>
        </w:rPr>
        <w:t xml:space="preserve">организация, с которой </w:t>
      </w:r>
      <w:r w:rsidR="00CC1A82">
        <w:rPr>
          <w:rStyle w:val="FontStyle13"/>
          <w:sz w:val="22"/>
          <w:szCs w:val="22"/>
        </w:rPr>
        <w:t>Общество</w:t>
      </w:r>
      <w:r w:rsidRPr="00D552FC">
        <w:rPr>
          <w:rStyle w:val="FontStyle13"/>
          <w:sz w:val="22"/>
          <w:szCs w:val="22"/>
        </w:rPr>
        <w:t xml:space="preserve"> заключило договор подряда</w:t>
      </w:r>
      <w:r w:rsidR="00CC1A82">
        <w:rPr>
          <w:rStyle w:val="FontStyle13"/>
          <w:sz w:val="22"/>
          <w:szCs w:val="22"/>
        </w:rPr>
        <w:t xml:space="preserve"> или подразделение Общества, выполняющие работы по </w:t>
      </w:r>
      <w:r w:rsidR="006B518B">
        <w:rPr>
          <w:rStyle w:val="FontStyle13"/>
          <w:sz w:val="22"/>
          <w:szCs w:val="22"/>
        </w:rPr>
        <w:t>ИП</w:t>
      </w:r>
      <w:r w:rsidR="00117863">
        <w:rPr>
          <w:rStyle w:val="FontStyle13"/>
          <w:sz w:val="22"/>
          <w:szCs w:val="22"/>
        </w:rPr>
        <w:t>;</w:t>
      </w:r>
    </w:p>
    <w:p w14:paraId="621CB4B9" w14:textId="67E0941C" w:rsidR="00E10DEB" w:rsidRDefault="00716E85" w:rsidP="00DD33AF">
      <w:pPr>
        <w:pStyle w:val="Style3"/>
        <w:widowControl/>
        <w:spacing w:before="120" w:line="360" w:lineRule="auto"/>
        <w:ind w:firstLine="567"/>
        <w:rPr>
          <w:sz w:val="22"/>
        </w:rPr>
      </w:pPr>
      <w:r>
        <w:rPr>
          <w:sz w:val="22"/>
        </w:rPr>
        <w:t xml:space="preserve">Давальческая схема – хозяйственная операция выдачи товарно-материальных ценностей Подрядной организации для выполнения работ </w:t>
      </w:r>
      <w:r w:rsidR="00BA00AF">
        <w:rPr>
          <w:sz w:val="22"/>
        </w:rPr>
        <w:t>в инвестиционных проектах.</w:t>
      </w:r>
      <w:r>
        <w:rPr>
          <w:sz w:val="22"/>
        </w:rPr>
        <w:t xml:space="preserve"> </w:t>
      </w:r>
      <w:r w:rsidR="00F1155A">
        <w:rPr>
          <w:sz w:val="22"/>
        </w:rPr>
        <w:t>ТМЦ передаются Подрядной организации без оплаты с обязательством сдачи выполненных работ.</w:t>
      </w:r>
    </w:p>
    <w:p w14:paraId="29AE8309" w14:textId="77777777" w:rsidR="00392EA1" w:rsidRPr="00B17419" w:rsidRDefault="00392EA1" w:rsidP="00DD33AF">
      <w:pPr>
        <w:pStyle w:val="Style3"/>
        <w:widowControl/>
        <w:numPr>
          <w:ilvl w:val="0"/>
          <w:numId w:val="9"/>
        </w:numPr>
        <w:spacing w:before="120" w:line="360" w:lineRule="auto"/>
        <w:jc w:val="center"/>
        <w:rPr>
          <w:b/>
          <w:sz w:val="22"/>
        </w:rPr>
      </w:pPr>
      <w:r w:rsidRPr="00B17419">
        <w:rPr>
          <w:b/>
          <w:sz w:val="22"/>
        </w:rPr>
        <w:lastRenderedPageBreak/>
        <w:t>Общие положения</w:t>
      </w:r>
    </w:p>
    <w:p w14:paraId="26E5AF83" w14:textId="23F18E0B" w:rsidR="002F5630" w:rsidRPr="007F03C3" w:rsidRDefault="00972CE2" w:rsidP="00DD33AF">
      <w:pPr>
        <w:pStyle w:val="a3"/>
        <w:numPr>
          <w:ilvl w:val="1"/>
          <w:numId w:val="9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0C4EC0">
        <w:rPr>
          <w:rFonts w:ascii="Arial" w:hAnsi="Arial" w:cs="Arial"/>
        </w:rPr>
        <w:t>Возврат выданных</w:t>
      </w:r>
      <w:r w:rsidR="002F5630" w:rsidRPr="000C4EC0">
        <w:rPr>
          <w:rFonts w:ascii="Arial" w:hAnsi="Arial" w:cs="Arial"/>
        </w:rPr>
        <w:t xml:space="preserve"> </w:t>
      </w:r>
      <w:r w:rsidR="00BA00AF">
        <w:rPr>
          <w:rFonts w:ascii="Arial" w:hAnsi="Arial" w:cs="Arial"/>
        </w:rPr>
        <w:t>П</w:t>
      </w:r>
      <w:r w:rsidR="002F5630" w:rsidRPr="000C4EC0">
        <w:rPr>
          <w:rFonts w:ascii="Arial" w:hAnsi="Arial" w:cs="Arial"/>
        </w:rPr>
        <w:t>одрядчик</w:t>
      </w:r>
      <w:r w:rsidR="002F5630" w:rsidRPr="00F66574">
        <w:rPr>
          <w:rFonts w:ascii="Arial" w:hAnsi="Arial" w:cs="Arial"/>
        </w:rPr>
        <w:t>у</w:t>
      </w:r>
      <w:r w:rsidR="00F66574" w:rsidRPr="00F66574">
        <w:rPr>
          <w:rFonts w:ascii="Arial" w:hAnsi="Arial" w:cs="Arial"/>
        </w:rPr>
        <w:t xml:space="preserve">, </w:t>
      </w:r>
      <w:r w:rsidR="00F66574" w:rsidRPr="007F03C3">
        <w:rPr>
          <w:rFonts w:ascii="Arial" w:hAnsi="Arial" w:cs="Arial"/>
        </w:rPr>
        <w:t>приобретенных или изготовленных Подрядными организациями</w:t>
      </w:r>
      <w:r w:rsidR="002F5630" w:rsidRPr="007F03C3">
        <w:rPr>
          <w:rFonts w:ascii="Arial" w:hAnsi="Arial" w:cs="Arial"/>
        </w:rPr>
        <w:t xml:space="preserve"> для реализации инвестиционного проекта </w:t>
      </w:r>
      <w:r w:rsidR="00D530EA" w:rsidRPr="007F03C3">
        <w:rPr>
          <w:rFonts w:ascii="Arial" w:hAnsi="Arial" w:cs="Arial"/>
        </w:rPr>
        <w:t xml:space="preserve">ТМЦ на склады </w:t>
      </w:r>
      <w:r w:rsidR="00076276">
        <w:rPr>
          <w:rFonts w:ascii="Arial" w:hAnsi="Arial" w:cs="Arial"/>
        </w:rPr>
        <w:t>УССЛ</w:t>
      </w:r>
      <w:r w:rsidR="0007786E" w:rsidRPr="007F03C3">
        <w:rPr>
          <w:rFonts w:ascii="Arial" w:hAnsi="Arial" w:cs="Arial"/>
        </w:rPr>
        <w:t xml:space="preserve"> </w:t>
      </w:r>
      <w:r w:rsidR="009A706E" w:rsidRPr="007F03C3">
        <w:rPr>
          <w:rFonts w:ascii="Arial" w:hAnsi="Arial" w:cs="Arial"/>
        </w:rPr>
        <w:t xml:space="preserve">производится в случаях, </w:t>
      </w:r>
      <w:r w:rsidR="002F5630" w:rsidRPr="007F03C3">
        <w:rPr>
          <w:rFonts w:ascii="Arial" w:hAnsi="Arial" w:cs="Arial"/>
        </w:rPr>
        <w:t>если ТМЦ остались не востребованы в связи с:</w:t>
      </w:r>
    </w:p>
    <w:p w14:paraId="548AF3C1" w14:textId="1A8336F7" w:rsidR="00392EA1" w:rsidRPr="007F03C3" w:rsidRDefault="00156918" w:rsidP="00156918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2561" w:rsidRPr="007F03C3">
        <w:rPr>
          <w:rFonts w:ascii="Arial" w:hAnsi="Arial" w:cs="Arial"/>
        </w:rPr>
        <w:t xml:space="preserve">частичной или полной </w:t>
      </w:r>
      <w:r w:rsidR="00392EA1" w:rsidRPr="007F03C3">
        <w:rPr>
          <w:rFonts w:ascii="Arial" w:hAnsi="Arial" w:cs="Arial"/>
        </w:rPr>
        <w:t xml:space="preserve">приостановкой </w:t>
      </w:r>
      <w:r w:rsidR="00117863" w:rsidRPr="007F03C3">
        <w:rPr>
          <w:rFonts w:ascii="Arial" w:hAnsi="Arial" w:cs="Arial"/>
        </w:rPr>
        <w:t>ИП;</w:t>
      </w:r>
    </w:p>
    <w:p w14:paraId="70D0D62A" w14:textId="44650A4C" w:rsidR="00E325DC" w:rsidRPr="007F03C3" w:rsidRDefault="00156918" w:rsidP="00156918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2EA1" w:rsidRPr="007F03C3">
        <w:rPr>
          <w:rFonts w:ascii="Arial" w:hAnsi="Arial" w:cs="Arial"/>
        </w:rPr>
        <w:t xml:space="preserve">изменением проектной документации </w:t>
      </w:r>
      <w:r w:rsidR="00117863" w:rsidRPr="007F03C3">
        <w:rPr>
          <w:rFonts w:ascii="Arial" w:hAnsi="Arial" w:cs="Arial"/>
        </w:rPr>
        <w:t>ИП;</w:t>
      </w:r>
    </w:p>
    <w:p w14:paraId="16B4EBA4" w14:textId="61CE53F5" w:rsidR="00392EA1" w:rsidRPr="007F03C3" w:rsidRDefault="00156918" w:rsidP="00156918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25DC" w:rsidRPr="007F03C3">
        <w:rPr>
          <w:rFonts w:ascii="Arial" w:hAnsi="Arial" w:cs="Arial"/>
        </w:rPr>
        <w:t>изменение объемов в связи ошибкой</w:t>
      </w:r>
      <w:r w:rsidR="00C95851" w:rsidRPr="007F03C3">
        <w:rPr>
          <w:rFonts w:ascii="Arial" w:hAnsi="Arial" w:cs="Arial"/>
        </w:rPr>
        <w:t xml:space="preserve"> в проектной документации</w:t>
      </w:r>
      <w:r w:rsidR="00E325DC" w:rsidRPr="007F03C3">
        <w:rPr>
          <w:rFonts w:ascii="Arial" w:hAnsi="Arial" w:cs="Arial"/>
        </w:rPr>
        <w:t>, с подтверждением проектной организацией факта изменения объема</w:t>
      </w:r>
      <w:r w:rsidR="00117863" w:rsidRPr="007F03C3">
        <w:rPr>
          <w:rFonts w:ascii="Arial" w:hAnsi="Arial" w:cs="Arial"/>
        </w:rPr>
        <w:t>;</w:t>
      </w:r>
    </w:p>
    <w:p w14:paraId="7F6F0B3F" w14:textId="4439786A" w:rsidR="007F03C3" w:rsidRPr="00123F69" w:rsidRDefault="00156918" w:rsidP="00156918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092D" w:rsidRPr="00123F69">
        <w:rPr>
          <w:rFonts w:ascii="Arial" w:hAnsi="Arial" w:cs="Arial"/>
        </w:rPr>
        <w:t>сменой подрядной организации</w:t>
      </w:r>
      <w:r w:rsidR="007F03C3" w:rsidRPr="00123F69">
        <w:rPr>
          <w:rFonts w:ascii="Arial" w:hAnsi="Arial" w:cs="Arial"/>
        </w:rPr>
        <w:t>;</w:t>
      </w:r>
    </w:p>
    <w:p w14:paraId="46B3582F" w14:textId="262FA5B1" w:rsidR="004B117B" w:rsidRPr="004B117B" w:rsidRDefault="004B117B" w:rsidP="004B117B">
      <w:pPr>
        <w:pStyle w:val="a3"/>
        <w:spacing w:after="0" w:line="360" w:lineRule="auto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Схема возвр</w:t>
      </w:r>
      <w:r w:rsidR="00976359">
        <w:rPr>
          <w:rFonts w:ascii="Arial" w:hAnsi="Arial" w:cs="Arial"/>
        </w:rPr>
        <w:t>ата ТМЦ приведена в П</w:t>
      </w:r>
      <w:r>
        <w:rPr>
          <w:rFonts w:ascii="Arial" w:hAnsi="Arial" w:cs="Arial"/>
        </w:rPr>
        <w:t>риложении 1.</w:t>
      </w:r>
    </w:p>
    <w:p w14:paraId="3D8957E9" w14:textId="0595238C" w:rsidR="00392EA1" w:rsidRDefault="00392EA1" w:rsidP="00DD33AF">
      <w:pPr>
        <w:pStyle w:val="a3"/>
        <w:numPr>
          <w:ilvl w:val="1"/>
          <w:numId w:val="9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0C4EC0">
        <w:rPr>
          <w:rFonts w:ascii="Arial" w:hAnsi="Arial" w:cs="Arial"/>
        </w:rPr>
        <w:t xml:space="preserve">Возврату от </w:t>
      </w:r>
      <w:r w:rsidR="000C4EC0" w:rsidRPr="000C4EC0">
        <w:rPr>
          <w:rFonts w:ascii="Arial" w:hAnsi="Arial" w:cs="Arial"/>
        </w:rPr>
        <w:t>П</w:t>
      </w:r>
      <w:r w:rsidR="00E0595E">
        <w:rPr>
          <w:rFonts w:ascii="Arial" w:hAnsi="Arial" w:cs="Arial"/>
        </w:rPr>
        <w:t>одрядчика подлежат</w:t>
      </w:r>
      <w:r w:rsidR="0036252A">
        <w:rPr>
          <w:rFonts w:ascii="Arial" w:hAnsi="Arial" w:cs="Arial"/>
        </w:rPr>
        <w:t xml:space="preserve"> ТМЦ:</w:t>
      </w:r>
    </w:p>
    <w:p w14:paraId="01016BED" w14:textId="597A768A" w:rsidR="0036252A" w:rsidRPr="000C4EC0" w:rsidRDefault="0036252A" w:rsidP="0036252A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C4EC0">
        <w:rPr>
          <w:rFonts w:ascii="Arial" w:hAnsi="Arial" w:cs="Arial"/>
        </w:rPr>
        <w:t>новые (не использовавшиеся и не подвергавшиеся разукомплектованию, раскрою и т.п.)</w:t>
      </w:r>
      <w:r>
        <w:rPr>
          <w:rFonts w:ascii="Arial" w:hAnsi="Arial" w:cs="Arial"/>
        </w:rPr>
        <w:t xml:space="preserve"> (исключение – кабельная продукция</w:t>
      </w:r>
      <w:r w:rsidR="001D3765">
        <w:rPr>
          <w:rFonts w:ascii="Arial" w:hAnsi="Arial" w:cs="Arial"/>
        </w:rPr>
        <w:t xml:space="preserve"> п.1.2.1</w:t>
      </w:r>
      <w:r>
        <w:rPr>
          <w:rFonts w:ascii="Arial" w:hAnsi="Arial" w:cs="Arial"/>
        </w:rPr>
        <w:t>);</w:t>
      </w:r>
    </w:p>
    <w:p w14:paraId="2E961D51" w14:textId="77777777" w:rsidR="0036252A" w:rsidRPr="005048CC" w:rsidRDefault="0036252A" w:rsidP="0036252A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C4EC0">
        <w:rPr>
          <w:rFonts w:ascii="Arial" w:hAnsi="Arial" w:cs="Arial"/>
        </w:rPr>
        <w:t>надлежащего качества (соответствие сертификату и/или заявленным производителем характеристикам)</w:t>
      </w:r>
      <w:r>
        <w:rPr>
          <w:rFonts w:ascii="Arial" w:hAnsi="Arial" w:cs="Arial"/>
        </w:rPr>
        <w:t xml:space="preserve"> (наличие сертификата/паспорта – обязательно);</w:t>
      </w:r>
    </w:p>
    <w:p w14:paraId="4FEF8B6F" w14:textId="2E0689E3" w:rsidR="0036252A" w:rsidRDefault="0036252A" w:rsidP="0036252A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C4EC0">
        <w:rPr>
          <w:rFonts w:ascii="Arial" w:hAnsi="Arial" w:cs="Arial"/>
        </w:rPr>
        <w:t xml:space="preserve">не имеющие </w:t>
      </w:r>
      <w:r w:rsidRPr="00F1155A">
        <w:rPr>
          <w:rFonts w:ascii="Arial" w:hAnsi="Arial" w:cs="Arial"/>
        </w:rPr>
        <w:t>нарушения ц</w:t>
      </w:r>
      <w:r w:rsidRPr="000C4EC0">
        <w:rPr>
          <w:rFonts w:ascii="Arial" w:hAnsi="Arial" w:cs="Arial"/>
        </w:rPr>
        <w:t>е</w:t>
      </w:r>
      <w:r w:rsidR="008D1DC8">
        <w:rPr>
          <w:rFonts w:ascii="Arial" w:hAnsi="Arial" w:cs="Arial"/>
        </w:rPr>
        <w:t xml:space="preserve">лостности упаковки; </w:t>
      </w:r>
    </w:p>
    <w:p w14:paraId="33C512F4" w14:textId="77777777" w:rsidR="0036252A" w:rsidRPr="000C4EC0" w:rsidRDefault="0036252A" w:rsidP="0036252A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срок годности ТМЦ не должен быть истекшим или не должен истекать раньше 1 (одного) месяца после возврата ТМЦ на склад</w:t>
      </w:r>
      <w:r w:rsidRPr="000C4EC0">
        <w:rPr>
          <w:rFonts w:ascii="Arial" w:hAnsi="Arial" w:cs="Arial"/>
        </w:rPr>
        <w:t>.</w:t>
      </w:r>
    </w:p>
    <w:p w14:paraId="0B1D1D7F" w14:textId="77777777" w:rsidR="00A2574D" w:rsidRDefault="00A2574D" w:rsidP="00A2574D">
      <w:pPr>
        <w:pStyle w:val="a3"/>
        <w:numPr>
          <w:ilvl w:val="2"/>
          <w:numId w:val="9"/>
        </w:numPr>
        <w:spacing w:before="120" w:after="0" w:line="36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Кабельная продукция принимается на склады УССЛ при условии:</w:t>
      </w:r>
    </w:p>
    <w:p w14:paraId="77013912" w14:textId="6868ACD6" w:rsidR="00A2574D" w:rsidRPr="00234D3D" w:rsidRDefault="00A2574D" w:rsidP="00A2574D">
      <w:pPr>
        <w:pStyle w:val="a3"/>
        <w:numPr>
          <w:ilvl w:val="0"/>
          <w:numId w:val="32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не </w:t>
      </w:r>
      <w:r w:rsidRPr="00FE44AE">
        <w:rPr>
          <w:rFonts w:ascii="Arial" w:hAnsi="Arial" w:cs="Arial"/>
        </w:rPr>
        <w:t xml:space="preserve">менее 100 метров </w:t>
      </w:r>
      <w:r>
        <w:rPr>
          <w:rFonts w:ascii="Arial" w:hAnsi="Arial" w:cs="Arial"/>
        </w:rPr>
        <w:t xml:space="preserve">одной длинной (суммирование остатков не допускается) </w:t>
      </w:r>
      <w:r w:rsidRPr="00FE44AE">
        <w:rPr>
          <w:rFonts w:ascii="Arial" w:hAnsi="Arial" w:cs="Arial"/>
        </w:rPr>
        <w:t xml:space="preserve">при сечении </w:t>
      </w:r>
      <w:r>
        <w:rPr>
          <w:rFonts w:ascii="Arial" w:hAnsi="Arial" w:cs="Arial"/>
        </w:rPr>
        <w:t>от 50 мм2</w:t>
      </w:r>
      <w:r w:rsidRPr="00234D3D">
        <w:rPr>
          <w:rFonts w:ascii="Arial" w:hAnsi="Arial" w:cs="Arial"/>
        </w:rPr>
        <w:t>;</w:t>
      </w:r>
    </w:p>
    <w:p w14:paraId="04F760A1" w14:textId="29EC1345" w:rsidR="00A2574D" w:rsidRDefault="003A0CCD" w:rsidP="00A2574D">
      <w:pPr>
        <w:pStyle w:val="a3"/>
        <w:numPr>
          <w:ilvl w:val="0"/>
          <w:numId w:val="32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574D">
        <w:rPr>
          <w:rFonts w:ascii="Arial" w:hAnsi="Arial" w:cs="Arial"/>
        </w:rPr>
        <w:t xml:space="preserve">не </w:t>
      </w:r>
      <w:r w:rsidR="00A2574D" w:rsidRPr="00FE44AE">
        <w:rPr>
          <w:rFonts w:ascii="Arial" w:hAnsi="Arial" w:cs="Arial"/>
        </w:rPr>
        <w:t xml:space="preserve">менее 50 метров </w:t>
      </w:r>
      <w:r w:rsidR="00A2574D">
        <w:rPr>
          <w:rFonts w:ascii="Arial" w:hAnsi="Arial" w:cs="Arial"/>
        </w:rPr>
        <w:t xml:space="preserve">одной длинной (суммирование остатков не допускается) </w:t>
      </w:r>
      <w:r w:rsidR="00A2574D" w:rsidRPr="00FE44AE">
        <w:rPr>
          <w:rFonts w:ascii="Arial" w:hAnsi="Arial" w:cs="Arial"/>
        </w:rPr>
        <w:t xml:space="preserve">при сечении </w:t>
      </w:r>
      <w:r w:rsidR="00A2574D">
        <w:rPr>
          <w:rFonts w:ascii="Arial" w:hAnsi="Arial" w:cs="Arial"/>
        </w:rPr>
        <w:t xml:space="preserve">до </w:t>
      </w:r>
      <w:r w:rsidR="00A2574D" w:rsidRPr="00FE44AE">
        <w:rPr>
          <w:rFonts w:ascii="Arial" w:hAnsi="Arial" w:cs="Arial"/>
        </w:rPr>
        <w:t>50 мм2 (кроме проводов)</w:t>
      </w:r>
      <w:r w:rsidR="00A2574D">
        <w:rPr>
          <w:rFonts w:ascii="Arial" w:hAnsi="Arial" w:cs="Arial"/>
        </w:rPr>
        <w:t>;</w:t>
      </w:r>
    </w:p>
    <w:p w14:paraId="2142A1FC" w14:textId="77777777" w:rsidR="00A2574D" w:rsidRPr="00FE44AE" w:rsidRDefault="00A2574D" w:rsidP="00A2574D">
      <w:pPr>
        <w:pStyle w:val="a3"/>
        <w:numPr>
          <w:ilvl w:val="0"/>
          <w:numId w:val="32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не </w:t>
      </w:r>
      <w:r w:rsidRPr="00FE44AE">
        <w:rPr>
          <w:rFonts w:ascii="Arial" w:hAnsi="Arial" w:cs="Arial"/>
        </w:rPr>
        <w:t xml:space="preserve">менее 10 метров одной длинной </w:t>
      </w:r>
      <w:r>
        <w:rPr>
          <w:rFonts w:ascii="Arial" w:hAnsi="Arial" w:cs="Arial"/>
        </w:rPr>
        <w:t xml:space="preserve">(суммирование остатков не допускается) </w:t>
      </w:r>
      <w:r w:rsidRPr="00FE44AE">
        <w:rPr>
          <w:rFonts w:ascii="Arial" w:hAnsi="Arial" w:cs="Arial"/>
        </w:rPr>
        <w:t>проводов.</w:t>
      </w:r>
    </w:p>
    <w:p w14:paraId="6856EF0C" w14:textId="77777777" w:rsidR="00A2574D" w:rsidRDefault="00A2574D" w:rsidP="00A2574D">
      <w:pPr>
        <w:pStyle w:val="a3"/>
        <w:numPr>
          <w:ilvl w:val="0"/>
          <w:numId w:val="36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E0571">
        <w:rPr>
          <w:rFonts w:ascii="Arial" w:hAnsi="Arial" w:cs="Arial"/>
        </w:rPr>
        <w:t>при длине от 50</w:t>
      </w:r>
      <w:r>
        <w:rPr>
          <w:rFonts w:ascii="Arial" w:hAnsi="Arial" w:cs="Arial"/>
        </w:rPr>
        <w:t xml:space="preserve"> </w:t>
      </w:r>
      <w:r w:rsidRPr="00BE0571">
        <w:rPr>
          <w:rFonts w:ascii="Arial" w:hAnsi="Arial" w:cs="Arial"/>
        </w:rPr>
        <w:t>м</w:t>
      </w:r>
      <w:r>
        <w:rPr>
          <w:rFonts w:ascii="Arial" w:hAnsi="Arial" w:cs="Arial"/>
        </w:rPr>
        <w:t>етров</w:t>
      </w:r>
      <w:r w:rsidRPr="00BE0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BE0571">
        <w:rPr>
          <w:rFonts w:ascii="Arial" w:hAnsi="Arial" w:cs="Arial"/>
        </w:rPr>
        <w:t>намотка на барабан</w:t>
      </w:r>
      <w:r>
        <w:rPr>
          <w:rFonts w:ascii="Arial" w:hAnsi="Arial" w:cs="Arial"/>
        </w:rPr>
        <w:t>;</w:t>
      </w:r>
      <w:r w:rsidRPr="00BE0571">
        <w:rPr>
          <w:rFonts w:ascii="Arial" w:hAnsi="Arial" w:cs="Arial"/>
        </w:rPr>
        <w:t xml:space="preserve"> </w:t>
      </w:r>
    </w:p>
    <w:p w14:paraId="6A1D86C2" w14:textId="77777777" w:rsidR="00A2574D" w:rsidRDefault="00A2574D" w:rsidP="00A2574D">
      <w:pPr>
        <w:pStyle w:val="a3"/>
        <w:numPr>
          <w:ilvl w:val="0"/>
          <w:numId w:val="36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E0571">
        <w:rPr>
          <w:rFonts w:ascii="Arial" w:hAnsi="Arial" w:cs="Arial"/>
        </w:rPr>
        <w:t>наличие маркировки/бирки</w:t>
      </w:r>
      <w:r w:rsidRPr="00C94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обязательно;</w:t>
      </w:r>
    </w:p>
    <w:p w14:paraId="09C7B3CB" w14:textId="779E2132" w:rsidR="00A2574D" w:rsidRDefault="00A2574D" w:rsidP="00A2574D">
      <w:pPr>
        <w:pStyle w:val="a3"/>
        <w:numPr>
          <w:ilvl w:val="0"/>
          <w:numId w:val="36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отсутствие повреждений </w:t>
      </w:r>
      <w:r w:rsidRPr="00BE0571">
        <w:rPr>
          <w:rFonts w:ascii="Arial" w:hAnsi="Arial" w:cs="Arial"/>
        </w:rPr>
        <w:t xml:space="preserve">изоляции. </w:t>
      </w:r>
    </w:p>
    <w:p w14:paraId="08B24D3A" w14:textId="77777777" w:rsidR="00B16084" w:rsidRPr="00B16084" w:rsidRDefault="00B16084" w:rsidP="00B16084">
      <w:pPr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B16084">
        <w:rPr>
          <w:rFonts w:ascii="Arial" w:hAnsi="Arial" w:cs="Arial"/>
        </w:rPr>
        <w:t>При несоблюдении вышеуказанных требований склад вправе отказать в приемке до урегулирования разногласий по приемке.</w:t>
      </w:r>
    </w:p>
    <w:p w14:paraId="0F2BDABF" w14:textId="5D07615C" w:rsidR="00A2574D" w:rsidRDefault="00AB3797" w:rsidP="00A2574D">
      <w:pPr>
        <w:pStyle w:val="a3"/>
        <w:numPr>
          <w:ilvl w:val="1"/>
          <w:numId w:val="9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подлежат в</w:t>
      </w:r>
      <w:r w:rsidR="00A2574D" w:rsidRPr="000C4EC0">
        <w:rPr>
          <w:rFonts w:ascii="Arial" w:hAnsi="Arial" w:cs="Arial"/>
        </w:rPr>
        <w:t xml:space="preserve">озврату </w:t>
      </w:r>
      <w:r w:rsidR="00473B4B">
        <w:rPr>
          <w:rFonts w:ascii="Arial" w:hAnsi="Arial" w:cs="Arial"/>
        </w:rPr>
        <w:t xml:space="preserve">на склад </w:t>
      </w:r>
      <w:r w:rsidR="00A2574D" w:rsidRPr="000C4EC0">
        <w:rPr>
          <w:rFonts w:ascii="Arial" w:hAnsi="Arial" w:cs="Arial"/>
        </w:rPr>
        <w:t>от П</w:t>
      </w:r>
      <w:r w:rsidR="00A2574D">
        <w:rPr>
          <w:rFonts w:ascii="Arial" w:hAnsi="Arial" w:cs="Arial"/>
        </w:rPr>
        <w:t>одрядчика</w:t>
      </w:r>
      <w:r w:rsidR="00A2574D" w:rsidRPr="00A2574D">
        <w:rPr>
          <w:rFonts w:ascii="Arial" w:hAnsi="Arial" w:cs="Arial"/>
        </w:rPr>
        <w:t xml:space="preserve"> </w:t>
      </w:r>
      <w:r w:rsidR="00A2574D">
        <w:rPr>
          <w:rFonts w:ascii="Arial" w:hAnsi="Arial" w:cs="Arial"/>
        </w:rPr>
        <w:t>ТМЦ:</w:t>
      </w:r>
    </w:p>
    <w:p w14:paraId="75F2D96F" w14:textId="376B8395" w:rsidR="00A2574D" w:rsidRDefault="003A0CCD" w:rsidP="003A0CCD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574D">
        <w:rPr>
          <w:rFonts w:ascii="Arial" w:hAnsi="Arial" w:cs="Arial"/>
        </w:rPr>
        <w:t xml:space="preserve">не </w:t>
      </w:r>
      <w:r w:rsidR="00A2574D" w:rsidRPr="003A0CCD">
        <w:rPr>
          <w:rFonts w:ascii="Arial" w:hAnsi="Arial" w:cs="Arial"/>
        </w:rPr>
        <w:t>соответствующие</w:t>
      </w:r>
      <w:r w:rsidR="00A2574D">
        <w:rPr>
          <w:rFonts w:ascii="Arial" w:hAnsi="Arial" w:cs="Arial"/>
        </w:rPr>
        <w:t xml:space="preserve"> </w:t>
      </w:r>
      <w:r w:rsidR="00A2574D" w:rsidRPr="00A2574D">
        <w:rPr>
          <w:rFonts w:ascii="Arial" w:hAnsi="Arial" w:cs="Arial"/>
        </w:rPr>
        <w:t>вышеописанным критериям</w:t>
      </w:r>
      <w:r w:rsidR="00A2574D">
        <w:rPr>
          <w:rFonts w:ascii="Arial" w:hAnsi="Arial" w:cs="Arial"/>
        </w:rPr>
        <w:t>;</w:t>
      </w:r>
    </w:p>
    <w:p w14:paraId="753B601E" w14:textId="57B8F775" w:rsidR="00E0595E" w:rsidRPr="00E0595E" w:rsidRDefault="003A0CCD" w:rsidP="003A0CCD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595E" w:rsidRPr="003A0CCD">
        <w:rPr>
          <w:rFonts w:ascii="Arial" w:hAnsi="Arial" w:cs="Arial"/>
        </w:rPr>
        <w:t>порезанные</w:t>
      </w:r>
      <w:r w:rsidR="00E0595E" w:rsidRPr="00E0595E">
        <w:rPr>
          <w:rFonts w:ascii="Arial" w:eastAsia="Times New Roman" w:hAnsi="Arial" w:cs="Arial"/>
          <w:color w:val="000000"/>
          <w:lang w:eastAsia="ru-RU"/>
        </w:rPr>
        <w:t xml:space="preserve"> в га</w:t>
      </w:r>
      <w:r w:rsidR="00C00027">
        <w:rPr>
          <w:rFonts w:ascii="Arial" w:eastAsia="Times New Roman" w:hAnsi="Arial" w:cs="Arial"/>
          <w:color w:val="000000"/>
          <w:lang w:eastAsia="ru-RU"/>
        </w:rPr>
        <w:t>барит (например, металлопрокат);</w:t>
      </w:r>
    </w:p>
    <w:p w14:paraId="0FDE9663" w14:textId="7C9BF418" w:rsidR="00E0595E" w:rsidRPr="00E0595E" w:rsidRDefault="003A0CCD" w:rsidP="003A0CCD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595E" w:rsidRPr="003A0CCD">
        <w:rPr>
          <w:rFonts w:ascii="Arial" w:hAnsi="Arial" w:cs="Arial"/>
        </w:rPr>
        <w:t xml:space="preserve">оставшиеся в «не деловых» объемах, т.е. не имеющих потенциал в использовании (например, ½ </w:t>
      </w:r>
      <w:r w:rsidR="00C00027">
        <w:rPr>
          <w:rFonts w:ascii="Arial" w:hAnsi="Arial" w:cs="Arial"/>
        </w:rPr>
        <w:t>мешка) (определяется экспертно);</w:t>
      </w:r>
    </w:p>
    <w:p w14:paraId="0DC461C9" w14:textId="1EB4BACF" w:rsidR="00E0595E" w:rsidRPr="003A0CCD" w:rsidRDefault="003A0CCD" w:rsidP="003A0CCD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595E" w:rsidRPr="003A0CCD">
        <w:rPr>
          <w:rFonts w:ascii="Arial" w:hAnsi="Arial" w:cs="Arial"/>
        </w:rPr>
        <w:t>ТМЦ, не прошедшие первичную приемку скла</w:t>
      </w:r>
      <w:r w:rsidR="00C00027">
        <w:rPr>
          <w:rFonts w:ascii="Arial" w:hAnsi="Arial" w:cs="Arial"/>
        </w:rPr>
        <w:t>дом, к возврату не принимаются;</w:t>
      </w:r>
    </w:p>
    <w:p w14:paraId="4C07F179" w14:textId="04EA1A01" w:rsidR="00E0595E" w:rsidRDefault="003A0CCD" w:rsidP="003A0CCD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E0595E" w:rsidRPr="003A0CCD">
        <w:rPr>
          <w:rFonts w:ascii="Arial" w:hAnsi="Arial" w:cs="Arial"/>
        </w:rPr>
        <w:t>ТМЦ,</w:t>
      </w:r>
      <w:r w:rsidR="00E0595E" w:rsidRPr="00E0595E">
        <w:rPr>
          <w:rFonts w:ascii="Arial" w:hAnsi="Arial" w:cs="Arial"/>
        </w:rPr>
        <w:t xml:space="preserve"> переданные по давальческой схеме и пришедшие в негодность по вине Подрядчика (например, неправильное хранение, ошибка раскроя, неправильное использование </w:t>
      </w:r>
      <w:r w:rsidR="00C00027">
        <w:rPr>
          <w:rFonts w:ascii="Arial" w:hAnsi="Arial" w:cs="Arial"/>
        </w:rPr>
        <w:t>и т.п.);</w:t>
      </w:r>
    </w:p>
    <w:p w14:paraId="5A122EB5" w14:textId="3C390188" w:rsidR="00B16084" w:rsidRPr="00E0595E" w:rsidRDefault="003A0CCD" w:rsidP="003A0CCD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6084">
        <w:rPr>
          <w:rFonts w:ascii="Arial" w:hAnsi="Arial" w:cs="Arial"/>
        </w:rPr>
        <w:t xml:space="preserve">ТМЦ </w:t>
      </w:r>
      <w:r w:rsidR="00B16084">
        <w:rPr>
          <w:rFonts w:ascii="Arial" w:hAnsi="Arial" w:cs="Arial"/>
          <w:lang w:val="en-US"/>
        </w:rPr>
        <w:t>c</w:t>
      </w:r>
      <w:r w:rsidR="00B16084" w:rsidRPr="00B16084">
        <w:rPr>
          <w:rFonts w:ascii="Arial" w:hAnsi="Arial" w:cs="Arial"/>
        </w:rPr>
        <w:t xml:space="preserve"> </w:t>
      </w:r>
      <w:r w:rsidR="00B16084">
        <w:rPr>
          <w:rFonts w:ascii="Arial" w:hAnsi="Arial" w:cs="Arial"/>
        </w:rPr>
        <w:t>истекшим срок</w:t>
      </w:r>
      <w:r>
        <w:rPr>
          <w:rFonts w:ascii="Arial" w:hAnsi="Arial" w:cs="Arial"/>
        </w:rPr>
        <w:t>ом</w:t>
      </w:r>
      <w:r w:rsidR="00B16084">
        <w:rPr>
          <w:rFonts w:ascii="Arial" w:hAnsi="Arial" w:cs="Arial"/>
        </w:rPr>
        <w:t xml:space="preserve"> годности. </w:t>
      </w:r>
    </w:p>
    <w:p w14:paraId="714C4EB3" w14:textId="1DB6496B" w:rsidR="00BA00AF" w:rsidRDefault="00D40DB3" w:rsidP="00DD33AF">
      <w:pPr>
        <w:pStyle w:val="a3"/>
        <w:numPr>
          <w:ilvl w:val="0"/>
          <w:numId w:val="9"/>
        </w:numPr>
        <w:spacing w:before="240" w:after="0" w:line="240" w:lineRule="auto"/>
        <w:ind w:left="0" w:firstLine="284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Процедура </w:t>
      </w:r>
      <w:r w:rsidR="00776826">
        <w:rPr>
          <w:rFonts w:ascii="Arial" w:hAnsi="Arial" w:cs="Arial"/>
          <w:b/>
        </w:rPr>
        <w:t xml:space="preserve">обратного выкупа </w:t>
      </w:r>
      <w:r w:rsidR="00BA00AF">
        <w:rPr>
          <w:rFonts w:ascii="Arial" w:hAnsi="Arial" w:cs="Arial"/>
          <w:b/>
        </w:rPr>
        <w:t>ТМЦ</w:t>
      </w:r>
      <w:r w:rsidR="003A0CCD">
        <w:rPr>
          <w:rFonts w:ascii="Arial" w:hAnsi="Arial" w:cs="Arial"/>
          <w:b/>
        </w:rPr>
        <w:t xml:space="preserve"> </w:t>
      </w:r>
      <w:r w:rsidR="00776826">
        <w:rPr>
          <w:rFonts w:ascii="Arial" w:hAnsi="Arial" w:cs="Arial"/>
          <w:b/>
        </w:rPr>
        <w:t>у Подрядчика</w:t>
      </w:r>
    </w:p>
    <w:p w14:paraId="1774293C" w14:textId="1EE103D8" w:rsidR="003A0CC1" w:rsidRDefault="00E75136" w:rsidP="00DD33AF">
      <w:pPr>
        <w:pStyle w:val="a3"/>
        <w:numPr>
          <w:ilvl w:val="1"/>
          <w:numId w:val="9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Обратный выкуп</w:t>
      </w:r>
      <w:r w:rsidR="003A0CC1" w:rsidRPr="003A0CC1">
        <w:rPr>
          <w:rFonts w:ascii="Arial" w:hAnsi="Arial" w:cs="Arial"/>
        </w:rPr>
        <w:t xml:space="preserve"> ТМЦ </w:t>
      </w:r>
      <w:r w:rsidR="003A0CC1">
        <w:rPr>
          <w:rFonts w:ascii="Arial" w:hAnsi="Arial" w:cs="Arial"/>
        </w:rPr>
        <w:t xml:space="preserve">осуществляется на </w:t>
      </w:r>
      <w:r w:rsidR="003A0CC1" w:rsidRPr="00C82A3D">
        <w:rPr>
          <w:rFonts w:ascii="Arial" w:hAnsi="Arial" w:cs="Arial"/>
        </w:rPr>
        <w:t xml:space="preserve">основании </w:t>
      </w:r>
      <w:r w:rsidR="00C82A3D" w:rsidRPr="00C82A3D">
        <w:rPr>
          <w:rFonts w:ascii="Arial" w:hAnsi="Arial" w:cs="Arial"/>
        </w:rPr>
        <w:t>П</w:t>
      </w:r>
      <w:r w:rsidR="0008485D" w:rsidRPr="00C82A3D">
        <w:rPr>
          <w:rFonts w:ascii="Arial" w:hAnsi="Arial" w:cs="Arial"/>
        </w:rPr>
        <w:t xml:space="preserve">ретензии </w:t>
      </w:r>
      <w:r w:rsidR="003A0CC1" w:rsidRPr="00C82A3D">
        <w:rPr>
          <w:rFonts w:ascii="Arial" w:hAnsi="Arial" w:cs="Arial"/>
        </w:rPr>
        <w:t>Подрядчика</w:t>
      </w:r>
      <w:r w:rsidR="00C95851">
        <w:rPr>
          <w:rFonts w:ascii="Arial" w:hAnsi="Arial" w:cs="Arial"/>
        </w:rPr>
        <w:t xml:space="preserve"> в адрес Заказчика</w:t>
      </w:r>
      <w:r w:rsidR="00496427">
        <w:rPr>
          <w:rFonts w:ascii="Arial" w:hAnsi="Arial" w:cs="Arial"/>
        </w:rPr>
        <w:t xml:space="preserve"> с указанием </w:t>
      </w:r>
      <w:r w:rsidR="00C82A3D">
        <w:rPr>
          <w:rFonts w:ascii="Arial" w:hAnsi="Arial" w:cs="Arial"/>
        </w:rPr>
        <w:t>«</w:t>
      </w:r>
      <w:r w:rsidR="00184FC4">
        <w:rPr>
          <w:rFonts w:ascii="Arial" w:hAnsi="Arial" w:cs="Arial"/>
        </w:rPr>
        <w:t>В</w:t>
      </w:r>
      <w:r w:rsidR="00496427">
        <w:rPr>
          <w:rFonts w:ascii="Arial" w:hAnsi="Arial" w:cs="Arial"/>
        </w:rPr>
        <w:t>ниманию РП</w:t>
      </w:r>
      <w:r w:rsidR="00C82A3D">
        <w:rPr>
          <w:rFonts w:ascii="Arial" w:hAnsi="Arial" w:cs="Arial"/>
        </w:rPr>
        <w:t>»</w:t>
      </w:r>
      <w:r w:rsidR="003A0CC1">
        <w:rPr>
          <w:rFonts w:ascii="Arial" w:hAnsi="Arial" w:cs="Arial"/>
        </w:rPr>
        <w:t xml:space="preserve">.  </w:t>
      </w:r>
    </w:p>
    <w:p w14:paraId="5E5E8E2E" w14:textId="24A6DE43" w:rsidR="003A0CC1" w:rsidRDefault="006653F2" w:rsidP="00DD33AF">
      <w:pPr>
        <w:pStyle w:val="a3"/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C82A3D">
        <w:rPr>
          <w:rFonts w:ascii="Arial" w:hAnsi="Arial" w:cs="Arial"/>
        </w:rPr>
        <w:t xml:space="preserve">Претензия должна </w:t>
      </w:r>
      <w:r w:rsidR="003A0CC1" w:rsidRPr="00C82A3D">
        <w:rPr>
          <w:rFonts w:ascii="Arial" w:hAnsi="Arial" w:cs="Arial"/>
        </w:rPr>
        <w:t>содержать</w:t>
      </w:r>
      <w:r w:rsidR="003A0CC1">
        <w:rPr>
          <w:rFonts w:ascii="Arial" w:hAnsi="Arial" w:cs="Arial"/>
        </w:rPr>
        <w:t>:</w:t>
      </w:r>
    </w:p>
    <w:p w14:paraId="5F8C6BB0" w14:textId="2E172291" w:rsidR="00C95851" w:rsidRDefault="00DD33AF" w:rsidP="00DD33AF">
      <w:pPr>
        <w:pStyle w:val="a3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5851">
        <w:rPr>
          <w:rFonts w:ascii="Arial" w:hAnsi="Arial" w:cs="Arial"/>
        </w:rPr>
        <w:t xml:space="preserve">Номер договора </w:t>
      </w:r>
      <w:r w:rsidR="0039724C">
        <w:rPr>
          <w:rFonts w:ascii="Arial" w:hAnsi="Arial" w:cs="Arial"/>
        </w:rPr>
        <w:t xml:space="preserve">подряда </w:t>
      </w:r>
      <w:r w:rsidR="00C95851">
        <w:rPr>
          <w:rFonts w:ascii="Arial" w:hAnsi="Arial" w:cs="Arial"/>
        </w:rPr>
        <w:t>и спецификации;</w:t>
      </w:r>
    </w:p>
    <w:p w14:paraId="4FBF1F26" w14:textId="39A7026E" w:rsidR="006653F2" w:rsidRPr="00C82A3D" w:rsidRDefault="00DD33AF" w:rsidP="00DD33AF">
      <w:pPr>
        <w:pStyle w:val="a3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D365C" w:rsidRPr="008D1DC8">
        <w:rPr>
          <w:rFonts w:ascii="Arial" w:hAnsi="Arial" w:cs="Arial"/>
        </w:rPr>
        <w:t>Номер</w:t>
      </w:r>
      <w:r w:rsidR="00174530" w:rsidRPr="008D1DC8">
        <w:rPr>
          <w:rFonts w:ascii="Arial" w:hAnsi="Arial" w:cs="Arial"/>
        </w:rPr>
        <w:t xml:space="preserve"> </w:t>
      </w:r>
      <w:r w:rsidR="00300D87" w:rsidRPr="008D1DC8">
        <w:rPr>
          <w:rFonts w:ascii="Arial" w:hAnsi="Arial" w:cs="Arial"/>
        </w:rPr>
        <w:t>СПП-</w:t>
      </w:r>
      <w:r w:rsidR="00174530" w:rsidRPr="008D1DC8">
        <w:rPr>
          <w:rFonts w:ascii="Arial" w:hAnsi="Arial" w:cs="Arial"/>
        </w:rPr>
        <w:t>элемента</w:t>
      </w:r>
      <w:r w:rsidR="00DD365C" w:rsidRPr="008D1DC8">
        <w:rPr>
          <w:rFonts w:ascii="Arial" w:hAnsi="Arial" w:cs="Arial"/>
        </w:rPr>
        <w:t xml:space="preserve"> </w:t>
      </w:r>
      <w:r w:rsidR="0039724C" w:rsidRPr="008D1DC8">
        <w:rPr>
          <w:rFonts w:ascii="Arial" w:hAnsi="Arial" w:cs="Arial"/>
        </w:rPr>
        <w:t>и наименование</w:t>
      </w:r>
      <w:r w:rsidR="0039724C" w:rsidRPr="00C82A3D">
        <w:rPr>
          <w:rFonts w:ascii="Arial" w:hAnsi="Arial" w:cs="Arial"/>
        </w:rPr>
        <w:t xml:space="preserve"> </w:t>
      </w:r>
      <w:r w:rsidR="00DD365C" w:rsidRPr="00C82A3D">
        <w:rPr>
          <w:rFonts w:ascii="Arial" w:hAnsi="Arial" w:cs="Arial"/>
        </w:rPr>
        <w:t>инвестиционного мероприятия;</w:t>
      </w:r>
      <w:r w:rsidR="006653F2" w:rsidRPr="00C82A3D">
        <w:rPr>
          <w:rFonts w:ascii="Arial" w:hAnsi="Arial" w:cs="Arial"/>
        </w:rPr>
        <w:t xml:space="preserve"> </w:t>
      </w:r>
    </w:p>
    <w:p w14:paraId="1C78CBFE" w14:textId="667CAE7E" w:rsidR="006653F2" w:rsidRPr="00C82A3D" w:rsidRDefault="00DD33AF" w:rsidP="00DD33AF">
      <w:pPr>
        <w:pStyle w:val="a3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53F2" w:rsidRPr="00C82A3D">
        <w:rPr>
          <w:rFonts w:ascii="Arial" w:hAnsi="Arial" w:cs="Arial"/>
        </w:rPr>
        <w:t>Шифр рабочей документации;</w:t>
      </w:r>
    </w:p>
    <w:p w14:paraId="613692EF" w14:textId="107BA189" w:rsidR="006653F2" w:rsidRPr="00C82A3D" w:rsidRDefault="00DD33AF" w:rsidP="00DD33AF">
      <w:pPr>
        <w:pStyle w:val="a3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53F2" w:rsidRPr="00C82A3D">
        <w:rPr>
          <w:rFonts w:ascii="Arial" w:hAnsi="Arial" w:cs="Arial"/>
        </w:rPr>
        <w:t>Причина</w:t>
      </w:r>
      <w:r w:rsidR="004F1679" w:rsidRPr="00C82A3D">
        <w:rPr>
          <w:rFonts w:ascii="Arial" w:hAnsi="Arial" w:cs="Arial"/>
        </w:rPr>
        <w:t>,</w:t>
      </w:r>
      <w:r w:rsidR="006653F2" w:rsidRPr="00C82A3D">
        <w:rPr>
          <w:rFonts w:ascii="Arial" w:hAnsi="Arial" w:cs="Arial"/>
        </w:rPr>
        <w:t xml:space="preserve"> </w:t>
      </w:r>
      <w:r w:rsidR="00C95851" w:rsidRPr="00C82A3D">
        <w:rPr>
          <w:rFonts w:ascii="Arial" w:hAnsi="Arial" w:cs="Arial"/>
        </w:rPr>
        <w:t xml:space="preserve">по которой Подрядчик считает возможным требовать </w:t>
      </w:r>
      <w:r w:rsidR="00E75136">
        <w:rPr>
          <w:rFonts w:ascii="Arial" w:hAnsi="Arial" w:cs="Arial"/>
        </w:rPr>
        <w:t>обратный выкуп</w:t>
      </w:r>
      <w:r w:rsidR="00C82A3D" w:rsidRPr="00C82A3D">
        <w:rPr>
          <w:rFonts w:ascii="Arial" w:hAnsi="Arial" w:cs="Arial"/>
        </w:rPr>
        <w:t xml:space="preserve"> неиспользованных</w:t>
      </w:r>
      <w:r w:rsidR="006653F2" w:rsidRPr="00C82A3D">
        <w:rPr>
          <w:rFonts w:ascii="Arial" w:hAnsi="Arial" w:cs="Arial"/>
        </w:rPr>
        <w:t xml:space="preserve"> ТМЦ (изменение проекта</w:t>
      </w:r>
      <w:r w:rsidR="003178BC" w:rsidRPr="00C82A3D">
        <w:rPr>
          <w:rFonts w:ascii="Arial" w:hAnsi="Arial" w:cs="Arial"/>
        </w:rPr>
        <w:t>/ошибка проекта</w:t>
      </w:r>
      <w:r w:rsidR="006653F2" w:rsidRPr="00C82A3D">
        <w:rPr>
          <w:rFonts w:ascii="Arial" w:hAnsi="Arial" w:cs="Arial"/>
        </w:rPr>
        <w:t>/приостановка проекта</w:t>
      </w:r>
      <w:r w:rsidR="008D1DC8">
        <w:rPr>
          <w:rFonts w:ascii="Arial" w:hAnsi="Arial" w:cs="Arial"/>
        </w:rPr>
        <w:t>)</w:t>
      </w:r>
      <w:r w:rsidR="006653F2" w:rsidRPr="00C82A3D">
        <w:rPr>
          <w:rFonts w:ascii="Arial" w:hAnsi="Arial" w:cs="Arial"/>
        </w:rPr>
        <w:t>;</w:t>
      </w:r>
    </w:p>
    <w:p w14:paraId="0690C7A6" w14:textId="7E8844A8" w:rsidR="00DD365C" w:rsidRPr="00C82A3D" w:rsidRDefault="00DD33AF" w:rsidP="00DD33AF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5851" w:rsidRPr="00C82A3D">
        <w:rPr>
          <w:rFonts w:ascii="Arial" w:hAnsi="Arial" w:cs="Arial"/>
        </w:rPr>
        <w:t>С</w:t>
      </w:r>
      <w:r w:rsidR="006653F2" w:rsidRPr="00C82A3D">
        <w:rPr>
          <w:rFonts w:ascii="Arial" w:hAnsi="Arial" w:cs="Arial"/>
        </w:rPr>
        <w:t>тоимос</w:t>
      </w:r>
      <w:r w:rsidR="00C95851" w:rsidRPr="00C82A3D">
        <w:rPr>
          <w:rFonts w:ascii="Arial" w:hAnsi="Arial" w:cs="Arial"/>
        </w:rPr>
        <w:t>тн</w:t>
      </w:r>
      <w:r w:rsidR="00496427" w:rsidRPr="00C82A3D">
        <w:rPr>
          <w:rFonts w:ascii="Arial" w:hAnsi="Arial" w:cs="Arial"/>
        </w:rPr>
        <w:t>ую</w:t>
      </w:r>
      <w:r w:rsidR="00C95851" w:rsidRPr="00C82A3D">
        <w:rPr>
          <w:rFonts w:ascii="Arial" w:hAnsi="Arial" w:cs="Arial"/>
        </w:rPr>
        <w:t xml:space="preserve"> оценк</w:t>
      </w:r>
      <w:r w:rsidR="00496427" w:rsidRPr="00C82A3D">
        <w:rPr>
          <w:rFonts w:ascii="Arial" w:hAnsi="Arial" w:cs="Arial"/>
        </w:rPr>
        <w:t>у</w:t>
      </w:r>
      <w:r w:rsidR="00C95851" w:rsidRPr="00C82A3D">
        <w:rPr>
          <w:rFonts w:ascii="Arial" w:hAnsi="Arial" w:cs="Arial"/>
        </w:rPr>
        <w:t xml:space="preserve"> предъявляемых требований</w:t>
      </w:r>
      <w:r w:rsidR="006653F2" w:rsidRPr="00C82A3D">
        <w:rPr>
          <w:rFonts w:ascii="Arial" w:hAnsi="Arial" w:cs="Arial"/>
        </w:rPr>
        <w:t>;</w:t>
      </w:r>
    </w:p>
    <w:p w14:paraId="6C815B11" w14:textId="44681C92" w:rsidR="003A0CC1" w:rsidRPr="00C82A3D" w:rsidRDefault="00DD33AF" w:rsidP="00DD33AF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2A3D" w:rsidRPr="00C82A3D">
        <w:rPr>
          <w:rFonts w:ascii="Arial" w:hAnsi="Arial" w:cs="Arial"/>
        </w:rPr>
        <w:t xml:space="preserve">Перечень </w:t>
      </w:r>
      <w:r w:rsidR="00465F04">
        <w:rPr>
          <w:rFonts w:ascii="Arial" w:hAnsi="Arial" w:cs="Arial"/>
        </w:rPr>
        <w:t xml:space="preserve">неиспользованных </w:t>
      </w:r>
      <w:r w:rsidR="00C82A3D" w:rsidRPr="00C82A3D">
        <w:rPr>
          <w:rFonts w:ascii="Arial" w:hAnsi="Arial" w:cs="Arial"/>
        </w:rPr>
        <w:t>ТМЦ</w:t>
      </w:r>
      <w:r w:rsidR="003A0CCD">
        <w:rPr>
          <w:rFonts w:ascii="Arial" w:hAnsi="Arial" w:cs="Arial"/>
        </w:rPr>
        <w:t xml:space="preserve"> (Приложени</w:t>
      </w:r>
      <w:r w:rsidR="001C4FDF">
        <w:rPr>
          <w:rFonts w:ascii="Arial" w:hAnsi="Arial" w:cs="Arial"/>
        </w:rPr>
        <w:t>е №2</w:t>
      </w:r>
      <w:r w:rsidR="003A0CCD">
        <w:rPr>
          <w:rFonts w:ascii="Arial" w:hAnsi="Arial" w:cs="Arial"/>
        </w:rPr>
        <w:t xml:space="preserve"> к настоящей памятке)</w:t>
      </w:r>
      <w:r w:rsidR="00C95851" w:rsidRPr="00C82A3D">
        <w:rPr>
          <w:rFonts w:ascii="Arial" w:hAnsi="Arial" w:cs="Arial"/>
        </w:rPr>
        <w:t xml:space="preserve">, которые по мнению Подрядчика подлежат </w:t>
      </w:r>
      <w:r w:rsidR="00E75136">
        <w:rPr>
          <w:rFonts w:ascii="Arial" w:hAnsi="Arial" w:cs="Arial"/>
        </w:rPr>
        <w:t>обратному выкупу</w:t>
      </w:r>
      <w:r w:rsidR="00C82A3D" w:rsidRPr="00C82A3D">
        <w:rPr>
          <w:rFonts w:ascii="Arial" w:hAnsi="Arial" w:cs="Arial"/>
        </w:rPr>
        <w:t xml:space="preserve"> с</w:t>
      </w:r>
      <w:r w:rsidR="003972DC" w:rsidRPr="00C82A3D">
        <w:rPr>
          <w:rFonts w:ascii="Arial" w:hAnsi="Arial" w:cs="Arial"/>
        </w:rPr>
        <w:t xml:space="preserve"> указанием наименования</w:t>
      </w:r>
      <w:r w:rsidR="00C95851" w:rsidRPr="00C82A3D">
        <w:rPr>
          <w:rFonts w:ascii="Arial" w:hAnsi="Arial" w:cs="Arial"/>
        </w:rPr>
        <w:t>, номера</w:t>
      </w:r>
      <w:r w:rsidR="004F1679" w:rsidRPr="00C82A3D">
        <w:rPr>
          <w:rFonts w:ascii="Arial" w:hAnsi="Arial" w:cs="Arial"/>
        </w:rPr>
        <w:t xml:space="preserve"> </w:t>
      </w:r>
      <w:r w:rsidR="003972DC" w:rsidRPr="00C82A3D">
        <w:rPr>
          <w:rFonts w:ascii="Arial" w:hAnsi="Arial" w:cs="Arial"/>
        </w:rPr>
        <w:t>ОЗМ (не указывается для ТМЦ</w:t>
      </w:r>
      <w:r w:rsidR="00A10F74" w:rsidRPr="00C82A3D">
        <w:rPr>
          <w:rFonts w:ascii="Arial" w:hAnsi="Arial" w:cs="Arial"/>
        </w:rPr>
        <w:t>,</w:t>
      </w:r>
      <w:r w:rsidR="003972DC" w:rsidRPr="00C82A3D">
        <w:rPr>
          <w:rFonts w:ascii="Arial" w:hAnsi="Arial" w:cs="Arial"/>
        </w:rPr>
        <w:t xml:space="preserve"> купленных у третьих лиц</w:t>
      </w:r>
      <w:r w:rsidR="003178BC" w:rsidRPr="00C82A3D">
        <w:rPr>
          <w:rFonts w:ascii="Arial" w:hAnsi="Arial" w:cs="Arial"/>
        </w:rPr>
        <w:t>, в случае отсутствия номера ОЗМ в проектной документации</w:t>
      </w:r>
      <w:r w:rsidR="00C82A3D" w:rsidRPr="00C82A3D">
        <w:rPr>
          <w:rFonts w:ascii="Arial" w:hAnsi="Arial" w:cs="Arial"/>
        </w:rPr>
        <w:t>)</w:t>
      </w:r>
      <w:r w:rsidR="00C82A3D" w:rsidRPr="000C12E9">
        <w:rPr>
          <w:rFonts w:ascii="Arial" w:hAnsi="Arial" w:cs="Arial"/>
        </w:rPr>
        <w:t>, цены</w:t>
      </w:r>
      <w:r w:rsidR="00C95851" w:rsidRPr="00C82A3D">
        <w:rPr>
          <w:rFonts w:ascii="Arial" w:hAnsi="Arial" w:cs="Arial"/>
        </w:rPr>
        <w:t xml:space="preserve"> приобретения</w:t>
      </w:r>
      <w:r w:rsidR="006653F2" w:rsidRPr="00C82A3D">
        <w:rPr>
          <w:rFonts w:ascii="Arial" w:hAnsi="Arial" w:cs="Arial"/>
        </w:rPr>
        <w:t xml:space="preserve">, </w:t>
      </w:r>
      <w:r w:rsidR="00925475" w:rsidRPr="00C82A3D">
        <w:rPr>
          <w:rFonts w:ascii="Arial" w:hAnsi="Arial" w:cs="Arial"/>
        </w:rPr>
        <w:t xml:space="preserve">количества, расчетного </w:t>
      </w:r>
      <w:r w:rsidR="006653F2" w:rsidRPr="00C82A3D">
        <w:rPr>
          <w:rFonts w:ascii="Arial" w:hAnsi="Arial" w:cs="Arial"/>
        </w:rPr>
        <w:t xml:space="preserve">веса лома </w:t>
      </w:r>
      <w:r w:rsidR="004454BD" w:rsidRPr="00C82A3D">
        <w:rPr>
          <w:rFonts w:ascii="Arial" w:hAnsi="Arial" w:cs="Arial"/>
        </w:rPr>
        <w:t>(для металлоконструкций)</w:t>
      </w:r>
      <w:r w:rsidR="006653F2" w:rsidRPr="00C82A3D">
        <w:rPr>
          <w:rFonts w:ascii="Arial" w:hAnsi="Arial" w:cs="Arial"/>
        </w:rPr>
        <w:t>.</w:t>
      </w:r>
    </w:p>
    <w:p w14:paraId="398F8BA5" w14:textId="4CC04B42" w:rsidR="003972DC" w:rsidRPr="00C82A3D" w:rsidRDefault="00DD33AF" w:rsidP="00DD33AF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5475">
        <w:rPr>
          <w:rFonts w:ascii="Arial" w:hAnsi="Arial" w:cs="Arial"/>
        </w:rPr>
        <w:t xml:space="preserve">Реквизиты </w:t>
      </w:r>
      <w:r w:rsidR="003972DC" w:rsidRPr="00F1155A">
        <w:rPr>
          <w:rFonts w:ascii="Arial" w:hAnsi="Arial" w:cs="Arial"/>
        </w:rPr>
        <w:t>счетов</w:t>
      </w:r>
      <w:r w:rsidR="003972DC" w:rsidRPr="00C82A3D">
        <w:rPr>
          <w:rFonts w:ascii="Arial" w:hAnsi="Arial" w:cs="Arial"/>
        </w:rPr>
        <w:t>-фактур</w:t>
      </w:r>
      <w:r w:rsidR="004F1679" w:rsidRPr="00C82A3D">
        <w:rPr>
          <w:rFonts w:ascii="Arial" w:hAnsi="Arial" w:cs="Arial"/>
        </w:rPr>
        <w:t>/УПД</w:t>
      </w:r>
      <w:r w:rsidR="00A10F74" w:rsidRPr="00C82A3D">
        <w:rPr>
          <w:rFonts w:ascii="Arial" w:hAnsi="Arial" w:cs="Arial"/>
        </w:rPr>
        <w:t>,</w:t>
      </w:r>
      <w:r w:rsidR="003972DC" w:rsidRPr="00C82A3D">
        <w:rPr>
          <w:rFonts w:ascii="Arial" w:hAnsi="Arial" w:cs="Arial"/>
        </w:rPr>
        <w:t xml:space="preserve"> по которым производилась покупка у ПАО «Северсталь»</w:t>
      </w:r>
      <w:r w:rsidR="00A10F74" w:rsidRPr="00C82A3D">
        <w:rPr>
          <w:rFonts w:ascii="Arial" w:hAnsi="Arial" w:cs="Arial"/>
        </w:rPr>
        <w:t>,</w:t>
      </w:r>
    </w:p>
    <w:p w14:paraId="52ED0525" w14:textId="16317DB1" w:rsidR="003972DC" w:rsidRDefault="00DD33AF" w:rsidP="00DD33AF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5475" w:rsidRPr="00C82A3D">
        <w:rPr>
          <w:rFonts w:ascii="Arial" w:hAnsi="Arial" w:cs="Arial"/>
        </w:rPr>
        <w:t>Реквизиты</w:t>
      </w:r>
      <w:r w:rsidR="003972DC" w:rsidRPr="00C82A3D">
        <w:rPr>
          <w:rFonts w:ascii="Arial" w:hAnsi="Arial" w:cs="Arial"/>
        </w:rPr>
        <w:t xml:space="preserve"> счетов</w:t>
      </w:r>
      <w:r w:rsidR="00A10F74" w:rsidRPr="00C82A3D">
        <w:rPr>
          <w:rFonts w:ascii="Arial" w:hAnsi="Arial" w:cs="Arial"/>
        </w:rPr>
        <w:t>-</w:t>
      </w:r>
      <w:r w:rsidR="003972DC" w:rsidRPr="00C82A3D">
        <w:rPr>
          <w:rFonts w:ascii="Arial" w:hAnsi="Arial" w:cs="Arial"/>
        </w:rPr>
        <w:t>фактур, товарных накладных</w:t>
      </w:r>
      <w:r w:rsidR="004F1679" w:rsidRPr="00C82A3D">
        <w:rPr>
          <w:rFonts w:ascii="Arial" w:hAnsi="Arial" w:cs="Arial"/>
        </w:rPr>
        <w:t>/УПД</w:t>
      </w:r>
      <w:r w:rsidR="00A10F74" w:rsidRPr="00C82A3D">
        <w:rPr>
          <w:rFonts w:ascii="Arial" w:hAnsi="Arial" w:cs="Arial"/>
        </w:rPr>
        <w:t>,</w:t>
      </w:r>
      <w:r w:rsidR="003972DC" w:rsidRPr="00F1155A">
        <w:rPr>
          <w:rFonts w:ascii="Arial" w:hAnsi="Arial" w:cs="Arial"/>
        </w:rPr>
        <w:t xml:space="preserve"> по которым производилась покупка у третьих лиц, а также согласование цен закупки со стороны ПАО «Северсталь» (документы являются обязательными приложениями к письму)</w:t>
      </w:r>
      <w:r w:rsidR="00A10F74" w:rsidRPr="00F1155A">
        <w:rPr>
          <w:rFonts w:ascii="Arial" w:hAnsi="Arial" w:cs="Arial"/>
        </w:rPr>
        <w:t>;</w:t>
      </w:r>
    </w:p>
    <w:p w14:paraId="61F09598" w14:textId="125A7F62" w:rsidR="000602B6" w:rsidRPr="008C7C6C" w:rsidRDefault="00DD33AF" w:rsidP="008C7C6C">
      <w:pPr>
        <w:pStyle w:val="a3"/>
        <w:numPr>
          <w:ilvl w:val="0"/>
          <w:numId w:val="1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6C83" w:rsidRPr="00EA16FA">
        <w:rPr>
          <w:rFonts w:ascii="Arial" w:hAnsi="Arial" w:cs="Arial"/>
        </w:rPr>
        <w:t>Для ТМЦ</w:t>
      </w:r>
      <w:r w:rsidR="00A10F74" w:rsidRPr="00EA16FA">
        <w:rPr>
          <w:rFonts w:ascii="Arial" w:hAnsi="Arial" w:cs="Arial"/>
        </w:rPr>
        <w:t>,</w:t>
      </w:r>
      <w:r w:rsidR="008C6C83" w:rsidRPr="00EA16FA">
        <w:rPr>
          <w:rFonts w:ascii="Arial" w:hAnsi="Arial" w:cs="Arial"/>
        </w:rPr>
        <w:t xml:space="preserve"> </w:t>
      </w:r>
      <w:r w:rsidR="003E5AE0" w:rsidRPr="00EA16FA">
        <w:rPr>
          <w:rFonts w:ascii="Arial" w:hAnsi="Arial" w:cs="Arial"/>
        </w:rPr>
        <w:t>изготовленных Подрядчиком или</w:t>
      </w:r>
      <w:r w:rsidR="003E5AE0">
        <w:rPr>
          <w:rFonts w:ascii="Arial" w:hAnsi="Arial" w:cs="Arial"/>
        </w:rPr>
        <w:t xml:space="preserve"> </w:t>
      </w:r>
      <w:r w:rsidR="008C6C83">
        <w:rPr>
          <w:rFonts w:ascii="Arial" w:hAnsi="Arial" w:cs="Arial"/>
        </w:rPr>
        <w:t>купленных у третьих лиц: в</w:t>
      </w:r>
      <w:r w:rsidR="00D715B6">
        <w:rPr>
          <w:rFonts w:ascii="Arial" w:hAnsi="Arial" w:cs="Arial"/>
        </w:rPr>
        <w:t>есогабаритные характеристики ТМЦ</w:t>
      </w:r>
      <w:r w:rsidR="008C6C83">
        <w:rPr>
          <w:rFonts w:ascii="Arial" w:hAnsi="Arial" w:cs="Arial"/>
        </w:rPr>
        <w:t xml:space="preserve">; </w:t>
      </w:r>
      <w:r w:rsidR="008C6C83" w:rsidRPr="0032393E">
        <w:rPr>
          <w:rFonts w:ascii="Arial" w:hAnsi="Arial" w:cs="Arial"/>
        </w:rPr>
        <w:t>условия хранения (например, «закрытый склад», «отапливаемый склад», «уличное хранение» и т.п.)</w:t>
      </w:r>
      <w:r w:rsidR="008C6C83">
        <w:rPr>
          <w:rFonts w:ascii="Arial" w:hAnsi="Arial" w:cs="Arial"/>
        </w:rPr>
        <w:t xml:space="preserve">; </w:t>
      </w:r>
      <w:r w:rsidR="008C6C83" w:rsidRPr="0032393E">
        <w:rPr>
          <w:rFonts w:ascii="Arial" w:hAnsi="Arial" w:cs="Arial"/>
        </w:rPr>
        <w:t>условия транспортирования, погрузки/разгрузки, схемы строповки</w:t>
      </w:r>
      <w:r w:rsidR="008C6C83">
        <w:rPr>
          <w:rFonts w:ascii="Arial" w:hAnsi="Arial" w:cs="Arial"/>
        </w:rPr>
        <w:t xml:space="preserve"> (</w:t>
      </w:r>
      <w:r w:rsidR="008C6C83" w:rsidRPr="0032393E">
        <w:rPr>
          <w:rFonts w:ascii="Arial" w:hAnsi="Arial" w:cs="Arial"/>
        </w:rPr>
        <w:t>для негабаритных ТМЦ</w:t>
      </w:r>
      <w:r w:rsidR="008C6C83">
        <w:rPr>
          <w:rFonts w:ascii="Arial" w:hAnsi="Arial" w:cs="Arial"/>
        </w:rPr>
        <w:t>).</w:t>
      </w:r>
    </w:p>
    <w:p w14:paraId="236D7240" w14:textId="29466B3C" w:rsidR="001D42AE" w:rsidRPr="0032393E" w:rsidRDefault="00D40DB3" w:rsidP="00DD33AF">
      <w:pPr>
        <w:pStyle w:val="a3"/>
        <w:numPr>
          <w:ilvl w:val="1"/>
          <w:numId w:val="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="00982D78">
        <w:rPr>
          <w:rFonts w:ascii="Arial" w:hAnsi="Arial" w:cs="Arial"/>
        </w:rPr>
        <w:t xml:space="preserve"> (РГП)</w:t>
      </w:r>
      <w:r w:rsidR="008C7C6C">
        <w:rPr>
          <w:rFonts w:ascii="Arial" w:hAnsi="Arial" w:cs="Arial"/>
        </w:rPr>
        <w:t xml:space="preserve"> информирует Подрядчика</w:t>
      </w:r>
      <w:r w:rsidR="001D42AE" w:rsidRPr="0032393E">
        <w:rPr>
          <w:rFonts w:ascii="Arial" w:hAnsi="Arial" w:cs="Arial"/>
        </w:rPr>
        <w:t>:</w:t>
      </w:r>
    </w:p>
    <w:p w14:paraId="2A04F921" w14:textId="768E6F20" w:rsidR="00F005E5" w:rsidRPr="0032393E" w:rsidRDefault="00DD33AF" w:rsidP="00DD33AF">
      <w:pPr>
        <w:pStyle w:val="a3"/>
        <w:numPr>
          <w:ilvl w:val="0"/>
          <w:numId w:val="33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05E5" w:rsidRPr="0032393E">
        <w:rPr>
          <w:rFonts w:ascii="Arial" w:hAnsi="Arial" w:cs="Arial"/>
        </w:rPr>
        <w:t>о принятых решениях</w:t>
      </w:r>
      <w:r w:rsidR="00F005E5">
        <w:rPr>
          <w:rFonts w:ascii="Arial" w:hAnsi="Arial" w:cs="Arial"/>
        </w:rPr>
        <w:t>, в том числе сообщает № и дату Протокола принятия решения для отражения в Акте первичной приемки ТМЦ;</w:t>
      </w:r>
    </w:p>
    <w:p w14:paraId="64D08E28" w14:textId="1F4CBFA3" w:rsidR="001D42AE" w:rsidRPr="0083004E" w:rsidRDefault="00DD33AF" w:rsidP="00DD33AF">
      <w:pPr>
        <w:pStyle w:val="a3"/>
        <w:numPr>
          <w:ilvl w:val="0"/>
          <w:numId w:val="33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2594">
        <w:rPr>
          <w:rFonts w:ascii="Arial" w:hAnsi="Arial" w:cs="Arial"/>
        </w:rPr>
        <w:t xml:space="preserve">о </w:t>
      </w:r>
      <w:r w:rsidR="00A93FCF">
        <w:rPr>
          <w:rFonts w:ascii="Arial" w:hAnsi="Arial" w:cs="Arial"/>
        </w:rPr>
        <w:t>порядке возврата ТМЦ</w:t>
      </w:r>
      <w:r w:rsidR="00BF2594">
        <w:rPr>
          <w:rFonts w:ascii="Arial" w:hAnsi="Arial" w:cs="Arial"/>
        </w:rPr>
        <w:t xml:space="preserve"> </w:t>
      </w:r>
      <w:r w:rsidR="0020397D" w:rsidRPr="0083004E">
        <w:rPr>
          <w:rFonts w:ascii="Arial" w:hAnsi="Arial" w:cs="Arial"/>
        </w:rPr>
        <w:t xml:space="preserve">и </w:t>
      </w:r>
      <w:r w:rsidR="00982D78" w:rsidRPr="0083004E">
        <w:rPr>
          <w:rFonts w:ascii="Arial" w:hAnsi="Arial" w:cs="Arial"/>
        </w:rPr>
        <w:t xml:space="preserve">необходимости проведения первичной приемки </w:t>
      </w:r>
      <w:r w:rsidR="001D42AE" w:rsidRPr="0083004E">
        <w:rPr>
          <w:rFonts w:ascii="Arial" w:hAnsi="Arial" w:cs="Arial"/>
        </w:rPr>
        <w:t xml:space="preserve">возвращаемых ТМЦ на складе ПАО «Северсталь» (по принадлежности ТМЦ). </w:t>
      </w:r>
    </w:p>
    <w:p w14:paraId="6589CF0B" w14:textId="5B1BE5D8" w:rsidR="00A20517" w:rsidRDefault="00F005E5" w:rsidP="00DD33AF">
      <w:pPr>
        <w:pStyle w:val="a3"/>
        <w:numPr>
          <w:ilvl w:val="1"/>
          <w:numId w:val="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83004E">
        <w:rPr>
          <w:rFonts w:ascii="Arial" w:hAnsi="Arial" w:cs="Arial"/>
        </w:rPr>
        <w:t>При п</w:t>
      </w:r>
      <w:r w:rsidR="00E75136">
        <w:rPr>
          <w:rFonts w:ascii="Arial" w:hAnsi="Arial" w:cs="Arial"/>
        </w:rPr>
        <w:t xml:space="preserve">ринятии решения об обратном выкупе </w:t>
      </w:r>
      <w:r w:rsidRPr="0083004E">
        <w:rPr>
          <w:rFonts w:ascii="Arial" w:hAnsi="Arial" w:cs="Arial"/>
        </w:rPr>
        <w:t xml:space="preserve">ТМЦ </w:t>
      </w:r>
      <w:r w:rsidR="00E75136">
        <w:rPr>
          <w:rFonts w:ascii="Arial" w:hAnsi="Arial" w:cs="Arial"/>
        </w:rPr>
        <w:t xml:space="preserve">и возврату </w:t>
      </w:r>
      <w:r w:rsidRPr="0083004E">
        <w:rPr>
          <w:rFonts w:ascii="Arial" w:hAnsi="Arial" w:cs="Arial"/>
        </w:rPr>
        <w:t>на склады Общества</w:t>
      </w:r>
      <w:r w:rsidR="00C40A63">
        <w:rPr>
          <w:rFonts w:ascii="Arial" w:hAnsi="Arial" w:cs="Arial"/>
        </w:rPr>
        <w:t>:</w:t>
      </w:r>
      <w:r w:rsidRPr="0083004E">
        <w:rPr>
          <w:rFonts w:ascii="Arial" w:hAnsi="Arial" w:cs="Arial"/>
        </w:rPr>
        <w:t xml:space="preserve"> </w:t>
      </w:r>
    </w:p>
    <w:p w14:paraId="6218D4FB" w14:textId="77777777" w:rsidR="008C7C6C" w:rsidRPr="008C7C6C" w:rsidRDefault="008C7C6C" w:rsidP="008C7C6C">
      <w:pPr>
        <w:pStyle w:val="a3"/>
        <w:numPr>
          <w:ilvl w:val="0"/>
          <w:numId w:val="49"/>
        </w:numPr>
        <w:spacing w:after="0" w:line="360" w:lineRule="auto"/>
        <w:contextualSpacing w:val="0"/>
        <w:jc w:val="both"/>
        <w:rPr>
          <w:rFonts w:ascii="Arial" w:hAnsi="Arial" w:cs="Arial"/>
          <w:vanish/>
        </w:rPr>
      </w:pPr>
    </w:p>
    <w:p w14:paraId="029EC95F" w14:textId="77777777" w:rsidR="008C7C6C" w:rsidRPr="008C7C6C" w:rsidRDefault="008C7C6C" w:rsidP="008C7C6C">
      <w:pPr>
        <w:pStyle w:val="a3"/>
        <w:numPr>
          <w:ilvl w:val="0"/>
          <w:numId w:val="49"/>
        </w:numPr>
        <w:spacing w:after="0" w:line="360" w:lineRule="auto"/>
        <w:contextualSpacing w:val="0"/>
        <w:jc w:val="both"/>
        <w:rPr>
          <w:rFonts w:ascii="Arial" w:hAnsi="Arial" w:cs="Arial"/>
          <w:vanish/>
        </w:rPr>
      </w:pPr>
    </w:p>
    <w:p w14:paraId="30A680B1" w14:textId="77777777" w:rsidR="008C7C6C" w:rsidRPr="008C7C6C" w:rsidRDefault="008C7C6C" w:rsidP="008C7C6C">
      <w:pPr>
        <w:pStyle w:val="a3"/>
        <w:numPr>
          <w:ilvl w:val="1"/>
          <w:numId w:val="49"/>
        </w:numPr>
        <w:spacing w:after="0" w:line="360" w:lineRule="auto"/>
        <w:contextualSpacing w:val="0"/>
        <w:jc w:val="both"/>
        <w:rPr>
          <w:rFonts w:ascii="Arial" w:hAnsi="Arial" w:cs="Arial"/>
          <w:vanish/>
        </w:rPr>
      </w:pPr>
    </w:p>
    <w:p w14:paraId="705BF0ED" w14:textId="77777777" w:rsidR="008C7C6C" w:rsidRPr="008C7C6C" w:rsidRDefault="008C7C6C" w:rsidP="008C7C6C">
      <w:pPr>
        <w:pStyle w:val="a3"/>
        <w:numPr>
          <w:ilvl w:val="1"/>
          <w:numId w:val="49"/>
        </w:numPr>
        <w:spacing w:after="0" w:line="360" w:lineRule="auto"/>
        <w:contextualSpacing w:val="0"/>
        <w:jc w:val="both"/>
        <w:rPr>
          <w:rFonts w:ascii="Arial" w:hAnsi="Arial" w:cs="Arial"/>
          <w:vanish/>
        </w:rPr>
      </w:pPr>
    </w:p>
    <w:p w14:paraId="5895B55F" w14:textId="77777777" w:rsidR="008C7C6C" w:rsidRPr="008C7C6C" w:rsidRDefault="008C7C6C" w:rsidP="008C7C6C">
      <w:pPr>
        <w:pStyle w:val="a3"/>
        <w:numPr>
          <w:ilvl w:val="1"/>
          <w:numId w:val="49"/>
        </w:numPr>
        <w:spacing w:after="0" w:line="360" w:lineRule="auto"/>
        <w:contextualSpacing w:val="0"/>
        <w:jc w:val="both"/>
        <w:rPr>
          <w:rFonts w:ascii="Arial" w:hAnsi="Arial" w:cs="Arial"/>
          <w:vanish/>
        </w:rPr>
      </w:pPr>
    </w:p>
    <w:p w14:paraId="5D354A99" w14:textId="37C902F5" w:rsidR="00397778" w:rsidRPr="00C40A63" w:rsidRDefault="00397778" w:rsidP="008C7C6C">
      <w:pPr>
        <w:pStyle w:val="a3"/>
        <w:numPr>
          <w:ilvl w:val="2"/>
          <w:numId w:val="49"/>
        </w:numPr>
        <w:spacing w:after="0" w:line="360" w:lineRule="auto"/>
        <w:ind w:left="1071"/>
        <w:contextualSpacing w:val="0"/>
        <w:jc w:val="both"/>
        <w:rPr>
          <w:rFonts w:ascii="Arial" w:hAnsi="Arial" w:cs="Arial"/>
        </w:rPr>
      </w:pPr>
      <w:r w:rsidRPr="00C40A63">
        <w:rPr>
          <w:rFonts w:ascii="Arial" w:hAnsi="Arial" w:cs="Arial"/>
        </w:rPr>
        <w:t xml:space="preserve">Форма акта первичной приемки ТМЦ </w:t>
      </w:r>
      <w:r w:rsidR="00C5157F">
        <w:rPr>
          <w:rFonts w:ascii="Arial" w:hAnsi="Arial" w:cs="Arial"/>
        </w:rPr>
        <w:t>(Приложение №3</w:t>
      </w:r>
      <w:r w:rsidR="00FE6E79">
        <w:rPr>
          <w:rFonts w:ascii="Arial" w:hAnsi="Arial" w:cs="Arial"/>
        </w:rPr>
        <w:t xml:space="preserve"> к настоящей П</w:t>
      </w:r>
      <w:r w:rsidR="00D40DB3">
        <w:rPr>
          <w:rFonts w:ascii="Arial" w:hAnsi="Arial" w:cs="Arial"/>
        </w:rPr>
        <w:t>амятке</w:t>
      </w:r>
      <w:r w:rsidRPr="00C40A63">
        <w:rPr>
          <w:rFonts w:ascii="Arial" w:hAnsi="Arial" w:cs="Arial"/>
        </w:rPr>
        <w:t>) передается Подрядчику до отправки ТМЦ на склад для её предварительного заполнения.</w:t>
      </w:r>
    </w:p>
    <w:p w14:paraId="2BFE7B3E" w14:textId="3DD5DF02" w:rsidR="001A72D8" w:rsidRPr="00174530" w:rsidRDefault="001A72D8" w:rsidP="001A72D8">
      <w:pPr>
        <w:pStyle w:val="a3"/>
        <w:numPr>
          <w:ilvl w:val="2"/>
          <w:numId w:val="4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4B117B">
        <w:rPr>
          <w:rFonts w:ascii="Arial" w:hAnsi="Arial" w:cs="Arial"/>
        </w:rPr>
        <w:t>Дата приемки ТМЦ согласуется Подрядчиком со складом заблаговременно,</w:t>
      </w:r>
      <w:r w:rsidRPr="003229F7">
        <w:rPr>
          <w:rFonts w:ascii="Arial" w:hAnsi="Arial" w:cs="Arial"/>
        </w:rPr>
        <w:t xml:space="preserve"> не позднее 1 (одного) рабочего дня до предполагаемой даты возврата. При согласовании даты приемки так же уточняются весогабаритные характеристики ТМЦ, обязательные требования к условиям хранения (например, «закрытый склад», «отапливаемый склад» и т.п.), особенности погрузочно-разгрузочных работ (необходимость привлечения спецтехники), схемы строповки</w:t>
      </w:r>
      <w:r w:rsidRPr="00C40A63">
        <w:rPr>
          <w:rFonts w:ascii="Arial" w:hAnsi="Arial" w:cs="Arial"/>
        </w:rPr>
        <w:t>.</w:t>
      </w:r>
      <w:r w:rsidRPr="003229F7">
        <w:rPr>
          <w:rFonts w:ascii="Arial" w:hAnsi="Arial" w:cs="Arial"/>
          <w:strike/>
          <w:highlight w:val="cyan"/>
        </w:rPr>
        <w:t xml:space="preserve"> </w:t>
      </w:r>
    </w:p>
    <w:p w14:paraId="74A33026" w14:textId="6D92284E" w:rsidR="00174530" w:rsidRPr="008D1DC8" w:rsidRDefault="00300D87" w:rsidP="00174530">
      <w:pPr>
        <w:pStyle w:val="a3"/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8D1DC8">
        <w:rPr>
          <w:rFonts w:ascii="Arial" w:hAnsi="Arial" w:cs="Arial"/>
        </w:rPr>
        <w:t xml:space="preserve">Подрядчику </w:t>
      </w:r>
      <w:r w:rsidR="004B117B" w:rsidRPr="008D1DC8">
        <w:rPr>
          <w:rFonts w:ascii="Arial" w:hAnsi="Arial" w:cs="Arial"/>
        </w:rPr>
        <w:t>н</w:t>
      </w:r>
      <w:r w:rsidR="00174530" w:rsidRPr="008D1DC8">
        <w:rPr>
          <w:rFonts w:ascii="Arial" w:hAnsi="Arial" w:cs="Arial"/>
        </w:rPr>
        <w:t>еобходимо</w:t>
      </w:r>
      <w:r w:rsidRPr="008D1DC8">
        <w:rPr>
          <w:rFonts w:ascii="Arial" w:hAnsi="Arial" w:cs="Arial"/>
        </w:rPr>
        <w:t xml:space="preserve"> </w:t>
      </w:r>
      <w:r w:rsidR="00174530" w:rsidRPr="008D1DC8">
        <w:rPr>
          <w:rFonts w:ascii="Arial" w:hAnsi="Arial" w:cs="Arial"/>
        </w:rPr>
        <w:t xml:space="preserve">уточнить </w:t>
      </w:r>
      <w:r w:rsidR="004B117B" w:rsidRPr="008D1DC8">
        <w:rPr>
          <w:rFonts w:ascii="Arial" w:hAnsi="Arial" w:cs="Arial"/>
        </w:rPr>
        <w:t xml:space="preserve">у склада </w:t>
      </w:r>
      <w:r w:rsidR="00174530" w:rsidRPr="008D1DC8">
        <w:rPr>
          <w:rFonts w:ascii="Arial" w:hAnsi="Arial" w:cs="Arial"/>
        </w:rPr>
        <w:t xml:space="preserve">особенности сдачи конкретного ТМЦ на склад, </w:t>
      </w:r>
      <w:r w:rsidRPr="008D1DC8">
        <w:rPr>
          <w:rFonts w:ascii="Arial" w:hAnsi="Arial" w:cs="Arial"/>
        </w:rPr>
        <w:t>(</w:t>
      </w:r>
      <w:r w:rsidR="00174530" w:rsidRPr="008D1DC8">
        <w:rPr>
          <w:rFonts w:ascii="Arial" w:hAnsi="Arial" w:cs="Arial"/>
        </w:rPr>
        <w:t xml:space="preserve">например, необходимо </w:t>
      </w:r>
      <w:r w:rsidR="00174530" w:rsidRPr="008D1DC8">
        <w:rPr>
          <w:rFonts w:ascii="Arial" w:hAnsi="Arial" w:cs="Arial"/>
          <w:color w:val="000000"/>
          <w:lang w:eastAsia="ru-RU"/>
        </w:rPr>
        <w:t>на каждую трубу нанести номенклатурный номер материала, т.е. подписать каждую трубу</w:t>
      </w:r>
      <w:r w:rsidRPr="008D1DC8">
        <w:rPr>
          <w:rFonts w:ascii="Arial" w:hAnsi="Arial" w:cs="Arial"/>
          <w:color w:val="000000"/>
          <w:lang w:eastAsia="ru-RU"/>
        </w:rPr>
        <w:t>)</w:t>
      </w:r>
      <w:r w:rsidR="00174530" w:rsidRPr="008D1DC8">
        <w:rPr>
          <w:rFonts w:ascii="Arial" w:hAnsi="Arial" w:cs="Arial"/>
          <w:color w:val="000000"/>
          <w:lang w:eastAsia="ru-RU"/>
        </w:rPr>
        <w:t>.</w:t>
      </w:r>
    </w:p>
    <w:p w14:paraId="4930DD7C" w14:textId="4C867E5A" w:rsidR="003229F7" w:rsidRPr="00C40A63" w:rsidRDefault="001D42AE" w:rsidP="00DD33AF">
      <w:pPr>
        <w:pStyle w:val="a3"/>
        <w:numPr>
          <w:ilvl w:val="2"/>
          <w:numId w:val="4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8D1DC8">
        <w:rPr>
          <w:rFonts w:ascii="Arial" w:hAnsi="Arial" w:cs="Arial"/>
        </w:rPr>
        <w:t>Результаты приемки оформляются</w:t>
      </w:r>
      <w:r w:rsidRPr="00C40A63">
        <w:rPr>
          <w:rFonts w:ascii="Arial" w:hAnsi="Arial" w:cs="Arial"/>
        </w:rPr>
        <w:t xml:space="preserve"> Актом </w:t>
      </w:r>
      <w:r w:rsidR="00FA5C3A" w:rsidRPr="00C40A63">
        <w:rPr>
          <w:rFonts w:ascii="Arial" w:hAnsi="Arial" w:cs="Arial"/>
        </w:rPr>
        <w:t xml:space="preserve">первичной </w:t>
      </w:r>
      <w:r w:rsidRPr="00C40A63">
        <w:rPr>
          <w:rFonts w:ascii="Arial" w:hAnsi="Arial" w:cs="Arial"/>
        </w:rPr>
        <w:t>п</w:t>
      </w:r>
      <w:r w:rsidR="007117B1" w:rsidRPr="00C40A63">
        <w:rPr>
          <w:rFonts w:ascii="Arial" w:hAnsi="Arial" w:cs="Arial"/>
        </w:rPr>
        <w:t>риемки ТМЦ по форме П</w:t>
      </w:r>
      <w:r w:rsidRPr="00C40A63">
        <w:rPr>
          <w:rFonts w:ascii="Arial" w:hAnsi="Arial" w:cs="Arial"/>
        </w:rPr>
        <w:t xml:space="preserve">риложения </w:t>
      </w:r>
      <w:r w:rsidR="007117B1" w:rsidRPr="00C40A63">
        <w:rPr>
          <w:rFonts w:ascii="Arial" w:hAnsi="Arial" w:cs="Arial"/>
        </w:rPr>
        <w:t>№</w:t>
      </w:r>
      <w:r w:rsidR="00465F04">
        <w:rPr>
          <w:rFonts w:ascii="Arial" w:hAnsi="Arial" w:cs="Arial"/>
        </w:rPr>
        <w:t>3</w:t>
      </w:r>
      <w:r w:rsidRPr="00C40A63">
        <w:rPr>
          <w:rFonts w:ascii="Arial" w:hAnsi="Arial" w:cs="Arial"/>
        </w:rPr>
        <w:t xml:space="preserve"> к настояще</w:t>
      </w:r>
      <w:r w:rsidR="00FE6E79">
        <w:rPr>
          <w:rFonts w:ascii="Arial" w:hAnsi="Arial" w:cs="Arial"/>
        </w:rPr>
        <w:t>й Памятке</w:t>
      </w:r>
      <w:r w:rsidR="007117B1" w:rsidRPr="00C40A63">
        <w:rPr>
          <w:rFonts w:ascii="Arial" w:hAnsi="Arial" w:cs="Arial"/>
        </w:rPr>
        <w:t>, которая приравнивается к сохранной записке</w:t>
      </w:r>
      <w:r w:rsidRPr="00C40A63">
        <w:rPr>
          <w:rFonts w:ascii="Arial" w:hAnsi="Arial" w:cs="Arial"/>
        </w:rPr>
        <w:t xml:space="preserve">. </w:t>
      </w:r>
      <w:r w:rsidR="00982D78" w:rsidRPr="00C40A63">
        <w:rPr>
          <w:rFonts w:ascii="Arial" w:hAnsi="Arial" w:cs="Arial"/>
        </w:rPr>
        <w:t xml:space="preserve"> Акт приемки ТМЦ подписывается Подрядной организацией и складом, принимающим ТМЦ</w:t>
      </w:r>
      <w:r w:rsidR="0083004E" w:rsidRPr="00C40A63">
        <w:rPr>
          <w:rFonts w:ascii="Arial" w:hAnsi="Arial" w:cs="Arial"/>
        </w:rPr>
        <w:t>, в 3 экземплярах</w:t>
      </w:r>
      <w:r w:rsidR="005905BD" w:rsidRPr="00C40A63">
        <w:rPr>
          <w:rFonts w:ascii="Arial" w:hAnsi="Arial" w:cs="Arial"/>
        </w:rPr>
        <w:t xml:space="preserve"> (Подрядчику, ЦОиК, ЦЕС)</w:t>
      </w:r>
      <w:r w:rsidR="00982D78" w:rsidRPr="00C40A63">
        <w:rPr>
          <w:rFonts w:ascii="Arial" w:hAnsi="Arial" w:cs="Arial"/>
        </w:rPr>
        <w:t>.</w:t>
      </w:r>
      <w:r w:rsidR="0083004E" w:rsidRPr="00C40A63">
        <w:rPr>
          <w:rFonts w:ascii="Arial" w:hAnsi="Arial" w:cs="Arial"/>
        </w:rPr>
        <w:t xml:space="preserve"> </w:t>
      </w:r>
    </w:p>
    <w:p w14:paraId="14F676F2" w14:textId="77777777" w:rsidR="00521BE2" w:rsidRDefault="00521BE2" w:rsidP="00DD33AF">
      <w:pPr>
        <w:pStyle w:val="a3"/>
        <w:numPr>
          <w:ilvl w:val="2"/>
          <w:numId w:val="4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3229F7">
        <w:rPr>
          <w:rFonts w:ascii="Arial" w:hAnsi="Arial" w:cs="Arial"/>
        </w:rPr>
        <w:t>ТМЦ, не прошедшие первичную приемку складом, к возврату не принимаются.</w:t>
      </w:r>
    </w:p>
    <w:p w14:paraId="263BFBC8" w14:textId="77777777" w:rsidR="00281F8A" w:rsidRPr="00FE6E79" w:rsidRDefault="00281F8A" w:rsidP="008C7C6C">
      <w:pPr>
        <w:pStyle w:val="a3"/>
        <w:numPr>
          <w:ilvl w:val="1"/>
          <w:numId w:val="58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FE6E79">
        <w:rPr>
          <w:rFonts w:ascii="Arial" w:hAnsi="Arial" w:cs="Arial"/>
        </w:rPr>
        <w:t>При смене Подрядчика и его отказе в продаже ТМЦ новому Подрядчику, необходимо:</w:t>
      </w:r>
    </w:p>
    <w:p w14:paraId="6636EB04" w14:textId="13044D9F" w:rsidR="00281F8A" w:rsidRDefault="00DD33AF" w:rsidP="00DD33AF">
      <w:pPr>
        <w:pStyle w:val="a3"/>
        <w:numPr>
          <w:ilvl w:val="0"/>
          <w:numId w:val="48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FE6E79">
        <w:rPr>
          <w:rFonts w:ascii="Arial" w:hAnsi="Arial" w:cs="Arial"/>
        </w:rPr>
        <w:t xml:space="preserve">  </w:t>
      </w:r>
      <w:r w:rsidR="00281F8A" w:rsidRPr="00FE6E79">
        <w:rPr>
          <w:rFonts w:ascii="Arial" w:hAnsi="Arial" w:cs="Arial"/>
        </w:rPr>
        <w:t>Подрядчику и</w:t>
      </w:r>
      <w:r w:rsidR="00281F8A" w:rsidRPr="007C6B25">
        <w:rPr>
          <w:rFonts w:ascii="Arial" w:hAnsi="Arial" w:cs="Arial"/>
        </w:rPr>
        <w:t xml:space="preserve"> Заказчику - заключить дополнительное соглашение об изъятии объема работ, в дополнительном</w:t>
      </w:r>
      <w:r w:rsidR="00281F8A">
        <w:rPr>
          <w:rFonts w:ascii="Arial" w:hAnsi="Arial" w:cs="Arial"/>
        </w:rPr>
        <w:t xml:space="preserve"> соглашении или в уведомлении Подрядчика (если предусмотрено условиями договора) в обязательном порядке фиксируется срок возврата ТМЦ, по истечении которого приемка ТМЦ не производится;</w:t>
      </w:r>
    </w:p>
    <w:p w14:paraId="63E2DD9B" w14:textId="24158586" w:rsidR="00281F8A" w:rsidRPr="007C6B25" w:rsidRDefault="00DD33AF" w:rsidP="00DD33AF">
      <w:pPr>
        <w:pStyle w:val="a3"/>
        <w:numPr>
          <w:ilvl w:val="0"/>
          <w:numId w:val="48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5DD9">
        <w:rPr>
          <w:rFonts w:ascii="Arial" w:hAnsi="Arial" w:cs="Arial"/>
        </w:rPr>
        <w:t>Подрядчик</w:t>
      </w:r>
      <w:r w:rsidR="00281F8A" w:rsidRPr="007C6B25">
        <w:rPr>
          <w:rFonts w:ascii="Arial" w:hAnsi="Arial" w:cs="Arial"/>
        </w:rPr>
        <w:t xml:space="preserve"> </w:t>
      </w:r>
      <w:r w:rsidR="00035DD9">
        <w:rPr>
          <w:rFonts w:ascii="Arial" w:hAnsi="Arial" w:cs="Arial"/>
        </w:rPr>
        <w:t xml:space="preserve">должен </w:t>
      </w:r>
      <w:r w:rsidR="00281F8A" w:rsidRPr="007C6B25">
        <w:rPr>
          <w:rFonts w:ascii="Arial" w:hAnsi="Arial" w:cs="Arial"/>
        </w:rPr>
        <w:t xml:space="preserve">оформить </w:t>
      </w:r>
      <w:r w:rsidR="00281F8A" w:rsidRPr="00CB61E4">
        <w:rPr>
          <w:rFonts w:ascii="Arial" w:hAnsi="Arial" w:cs="Arial"/>
        </w:rPr>
        <w:t>документы на продажу ТМЦ Заказчику – сводный перечень подлежащих возврату ТМЦ (оформляется в установленные сроки), акт приема-передачи ТМЦ (между Подрядчиками)</w:t>
      </w:r>
      <w:r w:rsidR="00FE6E79" w:rsidRPr="00CB61E4">
        <w:rPr>
          <w:rFonts w:ascii="Arial" w:hAnsi="Arial" w:cs="Arial"/>
        </w:rPr>
        <w:t xml:space="preserve"> (Приложение</w:t>
      </w:r>
      <w:r w:rsidR="00976359">
        <w:rPr>
          <w:rFonts w:ascii="Arial" w:hAnsi="Arial" w:cs="Arial"/>
        </w:rPr>
        <w:t xml:space="preserve"> №4</w:t>
      </w:r>
      <w:r w:rsidR="00FE6E79">
        <w:rPr>
          <w:rFonts w:ascii="Arial" w:hAnsi="Arial" w:cs="Arial"/>
        </w:rPr>
        <w:t xml:space="preserve"> к настоящей Памятке</w:t>
      </w:r>
      <w:r w:rsidR="00FE6E79" w:rsidRPr="00C40A63">
        <w:rPr>
          <w:rFonts w:ascii="Arial" w:hAnsi="Arial" w:cs="Arial"/>
        </w:rPr>
        <w:t>)</w:t>
      </w:r>
      <w:r w:rsidR="00281F8A" w:rsidRPr="007C6B25">
        <w:rPr>
          <w:rFonts w:ascii="Arial" w:hAnsi="Arial" w:cs="Arial"/>
        </w:rPr>
        <w:t>, договор (при необходимости), накладная, счет-фактура/УПД.</w:t>
      </w:r>
    </w:p>
    <w:p w14:paraId="7AF6C764" w14:textId="35DD4D4F" w:rsidR="00D530EA" w:rsidRDefault="00D40DB3" w:rsidP="00DD33AF">
      <w:pPr>
        <w:pStyle w:val="a3"/>
        <w:numPr>
          <w:ilvl w:val="0"/>
          <w:numId w:val="58"/>
        </w:numPr>
        <w:spacing w:before="240" w:after="0" w:line="240" w:lineRule="auto"/>
        <w:ind w:left="0" w:firstLine="425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Процедура в</w:t>
      </w:r>
      <w:r w:rsidR="00D530EA">
        <w:rPr>
          <w:rFonts w:ascii="Arial" w:hAnsi="Arial" w:cs="Arial"/>
          <w:b/>
        </w:rPr>
        <w:t>озврат</w:t>
      </w:r>
      <w:r>
        <w:rPr>
          <w:rFonts w:ascii="Arial" w:hAnsi="Arial" w:cs="Arial"/>
          <w:b/>
        </w:rPr>
        <w:t>а</w:t>
      </w:r>
      <w:r w:rsidR="00D530EA">
        <w:rPr>
          <w:rFonts w:ascii="Arial" w:hAnsi="Arial" w:cs="Arial"/>
          <w:b/>
        </w:rPr>
        <w:t xml:space="preserve"> ТМЦ</w:t>
      </w:r>
      <w:r>
        <w:rPr>
          <w:rFonts w:ascii="Arial" w:hAnsi="Arial" w:cs="Arial"/>
          <w:b/>
        </w:rPr>
        <w:t xml:space="preserve"> Заказчику</w:t>
      </w:r>
      <w:r w:rsidR="00D530EA">
        <w:rPr>
          <w:rFonts w:ascii="Arial" w:hAnsi="Arial" w:cs="Arial"/>
          <w:b/>
        </w:rPr>
        <w:t>, переданных по давальческой схеме</w:t>
      </w:r>
    </w:p>
    <w:p w14:paraId="684C5311" w14:textId="77777777" w:rsidR="003105B8" w:rsidRDefault="003105B8" w:rsidP="00DD33AF">
      <w:pPr>
        <w:pStyle w:val="a3"/>
        <w:numPr>
          <w:ilvl w:val="1"/>
          <w:numId w:val="60"/>
        </w:numPr>
        <w:spacing w:before="24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0C2DBB">
        <w:rPr>
          <w:rFonts w:ascii="Arial" w:hAnsi="Arial" w:cs="Arial"/>
        </w:rPr>
        <w:t xml:space="preserve">Возврат ТМЦ инициируется </w:t>
      </w:r>
      <w:r>
        <w:rPr>
          <w:rFonts w:ascii="Arial" w:hAnsi="Arial" w:cs="Arial"/>
        </w:rPr>
        <w:t>Подрядчиком</w:t>
      </w:r>
      <w:r w:rsidRPr="000C2DBB">
        <w:rPr>
          <w:rFonts w:ascii="Arial" w:hAnsi="Arial" w:cs="Arial"/>
        </w:rPr>
        <w:t xml:space="preserve"> формированием перечня ТМЦ</w:t>
      </w:r>
      <w:r>
        <w:rPr>
          <w:rFonts w:ascii="Arial" w:hAnsi="Arial" w:cs="Arial"/>
        </w:rPr>
        <w:t>.</w:t>
      </w:r>
    </w:p>
    <w:p w14:paraId="531BAA3C" w14:textId="4A72D1A0" w:rsidR="00006A87" w:rsidRPr="003105B8" w:rsidRDefault="00AE2C25" w:rsidP="00DD33AF">
      <w:pPr>
        <w:pStyle w:val="a3"/>
        <w:numPr>
          <w:ilvl w:val="1"/>
          <w:numId w:val="60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F1155A">
        <w:rPr>
          <w:rFonts w:ascii="Arial" w:hAnsi="Arial" w:cs="Arial"/>
        </w:rPr>
        <w:t xml:space="preserve">основании </w:t>
      </w:r>
      <w:r w:rsidR="00036D26" w:rsidRPr="00F1155A">
        <w:rPr>
          <w:rFonts w:ascii="Arial" w:hAnsi="Arial" w:cs="Arial"/>
        </w:rPr>
        <w:t>О</w:t>
      </w:r>
      <w:r w:rsidRPr="00F1155A">
        <w:rPr>
          <w:rFonts w:ascii="Arial" w:hAnsi="Arial" w:cs="Arial"/>
        </w:rPr>
        <w:t xml:space="preserve">тчета Подрядчика </w:t>
      </w:r>
      <w:r>
        <w:rPr>
          <w:rFonts w:ascii="Arial" w:hAnsi="Arial" w:cs="Arial"/>
        </w:rPr>
        <w:t xml:space="preserve">об использовании материалов Заказчика </w:t>
      </w:r>
      <w:r w:rsidR="003D4D8C" w:rsidRPr="003105B8">
        <w:rPr>
          <w:rFonts w:ascii="Arial" w:hAnsi="Arial" w:cs="Arial"/>
        </w:rPr>
        <w:t>Подрядчик</w:t>
      </w:r>
      <w:r w:rsidR="001B003C" w:rsidRPr="00310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предоставляет</w:t>
      </w:r>
      <w:r w:rsidRPr="003105B8">
        <w:rPr>
          <w:rFonts w:ascii="Arial" w:hAnsi="Arial" w:cs="Arial"/>
        </w:rPr>
        <w:t xml:space="preserve"> </w:t>
      </w:r>
      <w:r w:rsidR="006F25D8" w:rsidRPr="003105B8">
        <w:rPr>
          <w:rFonts w:ascii="Arial" w:hAnsi="Arial" w:cs="Arial"/>
        </w:rPr>
        <w:t xml:space="preserve">перечень </w:t>
      </w:r>
      <w:r w:rsidR="001B003C" w:rsidRPr="003105B8">
        <w:rPr>
          <w:rFonts w:ascii="Arial" w:hAnsi="Arial" w:cs="Arial"/>
        </w:rPr>
        <w:t>ТМЦ</w:t>
      </w:r>
      <w:r>
        <w:rPr>
          <w:rFonts w:ascii="Arial" w:hAnsi="Arial" w:cs="Arial"/>
        </w:rPr>
        <w:t xml:space="preserve"> в остатке (Приложение № </w:t>
      </w:r>
      <w:r w:rsidR="00465F04">
        <w:rPr>
          <w:rFonts w:ascii="Arial" w:hAnsi="Arial" w:cs="Arial"/>
        </w:rPr>
        <w:t>2</w:t>
      </w:r>
      <w:r w:rsidR="0046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</w:t>
      </w:r>
      <w:r w:rsidR="00FE6E79">
        <w:rPr>
          <w:rFonts w:ascii="Arial" w:hAnsi="Arial" w:cs="Arial"/>
        </w:rPr>
        <w:t>й Памятке</w:t>
      </w:r>
      <w:r>
        <w:rPr>
          <w:rFonts w:ascii="Arial" w:hAnsi="Arial" w:cs="Arial"/>
        </w:rPr>
        <w:t>, является приложением к Отчету)</w:t>
      </w:r>
      <w:r w:rsidR="001B003C" w:rsidRPr="003105B8">
        <w:rPr>
          <w:rFonts w:ascii="Arial" w:hAnsi="Arial" w:cs="Arial"/>
        </w:rPr>
        <w:t xml:space="preserve">. </w:t>
      </w:r>
    </w:p>
    <w:p w14:paraId="675EB1B0" w14:textId="5FCBA598" w:rsidR="00431146" w:rsidRPr="00F1155A" w:rsidRDefault="001B003C" w:rsidP="00DD33AF">
      <w:pPr>
        <w:pStyle w:val="a3"/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0C4EC0">
        <w:rPr>
          <w:rFonts w:ascii="Arial" w:hAnsi="Arial" w:cs="Arial"/>
        </w:rPr>
        <w:t>По каждой позиции указывается</w:t>
      </w:r>
      <w:r w:rsidR="00006A87">
        <w:rPr>
          <w:rFonts w:ascii="Arial" w:hAnsi="Arial" w:cs="Arial"/>
        </w:rPr>
        <w:t>:</w:t>
      </w:r>
      <w:r w:rsidR="00466968">
        <w:rPr>
          <w:rFonts w:ascii="Arial" w:hAnsi="Arial" w:cs="Arial"/>
        </w:rPr>
        <w:t xml:space="preserve"> номенклатурный номер (ОЗМ), наименование ТМЦ, единица измерения (ЕИ), к</w:t>
      </w:r>
      <w:r w:rsidRPr="00466968">
        <w:rPr>
          <w:rFonts w:ascii="Arial" w:hAnsi="Arial" w:cs="Arial"/>
        </w:rPr>
        <w:t>ол</w:t>
      </w:r>
      <w:r w:rsidR="001338D4" w:rsidRPr="00466968">
        <w:rPr>
          <w:rFonts w:ascii="Arial" w:hAnsi="Arial" w:cs="Arial"/>
        </w:rPr>
        <w:t>ичество</w:t>
      </w:r>
      <w:r w:rsidR="00466968">
        <w:rPr>
          <w:rFonts w:ascii="Arial" w:hAnsi="Arial" w:cs="Arial"/>
        </w:rPr>
        <w:t>, п</w:t>
      </w:r>
      <w:r w:rsidR="006004AF" w:rsidRPr="00466968">
        <w:rPr>
          <w:rFonts w:ascii="Arial" w:hAnsi="Arial" w:cs="Arial"/>
        </w:rPr>
        <w:t>ричина</w:t>
      </w:r>
      <w:r w:rsidR="003105B8" w:rsidRPr="00466968">
        <w:rPr>
          <w:rFonts w:ascii="Arial" w:hAnsi="Arial" w:cs="Arial"/>
        </w:rPr>
        <w:t xml:space="preserve"> </w:t>
      </w:r>
      <w:r w:rsidR="000054E6" w:rsidRPr="00466968">
        <w:rPr>
          <w:rFonts w:ascii="Arial" w:hAnsi="Arial" w:cs="Arial"/>
        </w:rPr>
        <w:t>неиспользования</w:t>
      </w:r>
      <w:r w:rsidR="00466968">
        <w:rPr>
          <w:rFonts w:ascii="Arial" w:hAnsi="Arial" w:cs="Arial"/>
        </w:rPr>
        <w:t xml:space="preserve"> (и</w:t>
      </w:r>
      <w:r w:rsidR="00006A87" w:rsidRPr="00466968">
        <w:rPr>
          <w:rFonts w:ascii="Arial" w:hAnsi="Arial" w:cs="Arial"/>
        </w:rPr>
        <w:t>зменение проектной документации</w:t>
      </w:r>
      <w:r w:rsidR="00466968">
        <w:rPr>
          <w:rFonts w:ascii="Arial" w:hAnsi="Arial" w:cs="Arial"/>
        </w:rPr>
        <w:t>, п</w:t>
      </w:r>
      <w:r w:rsidR="00006A87" w:rsidRPr="00466968">
        <w:rPr>
          <w:rFonts w:ascii="Arial" w:hAnsi="Arial" w:cs="Arial"/>
        </w:rPr>
        <w:t>риостановка проекта</w:t>
      </w:r>
      <w:r w:rsidR="00466968">
        <w:rPr>
          <w:rFonts w:ascii="Arial" w:hAnsi="Arial" w:cs="Arial"/>
        </w:rPr>
        <w:t>, з</w:t>
      </w:r>
      <w:r w:rsidR="00006A87" w:rsidRPr="00466968">
        <w:rPr>
          <w:rFonts w:ascii="Arial" w:hAnsi="Arial" w:cs="Arial"/>
        </w:rPr>
        <w:t>акрытие проекта</w:t>
      </w:r>
      <w:r w:rsidR="00466968">
        <w:rPr>
          <w:rFonts w:ascii="Arial" w:hAnsi="Arial" w:cs="Arial"/>
        </w:rPr>
        <w:t>, в</w:t>
      </w:r>
      <w:r w:rsidR="00006A87" w:rsidRPr="00466968">
        <w:rPr>
          <w:rFonts w:ascii="Arial" w:hAnsi="Arial" w:cs="Arial"/>
        </w:rPr>
        <w:t xml:space="preserve">озврат неделимой поставки (для </w:t>
      </w:r>
      <w:r w:rsidR="00006A87" w:rsidRPr="00466968">
        <w:rPr>
          <w:rFonts w:ascii="Arial" w:hAnsi="Arial" w:cs="Arial"/>
        </w:rPr>
        <w:lastRenderedPageBreak/>
        <w:t>ТМЦ, переданных Подрядчику в объеме более, чем предусмотрено проектной документацией</w:t>
      </w:r>
      <w:r w:rsidR="000054E6" w:rsidRPr="00466968">
        <w:rPr>
          <w:rFonts w:ascii="Arial" w:hAnsi="Arial" w:cs="Arial"/>
        </w:rPr>
        <w:t>)</w:t>
      </w:r>
      <w:r w:rsidR="00466968">
        <w:rPr>
          <w:rFonts w:ascii="Arial" w:hAnsi="Arial" w:cs="Arial"/>
        </w:rPr>
        <w:t>, м</w:t>
      </w:r>
      <w:r w:rsidR="00591028" w:rsidRPr="00006A87">
        <w:rPr>
          <w:rFonts w:ascii="Arial" w:hAnsi="Arial" w:cs="Arial"/>
        </w:rPr>
        <w:t>есто</w:t>
      </w:r>
      <w:r w:rsidR="00591028">
        <w:rPr>
          <w:rFonts w:ascii="Arial" w:hAnsi="Arial" w:cs="Arial"/>
        </w:rPr>
        <w:t>нахождение</w:t>
      </w:r>
      <w:r w:rsidR="00591028" w:rsidRPr="00006A87">
        <w:rPr>
          <w:rFonts w:ascii="Arial" w:hAnsi="Arial" w:cs="Arial"/>
        </w:rPr>
        <w:t xml:space="preserve"> </w:t>
      </w:r>
      <w:r w:rsidR="006F25D8" w:rsidRPr="00006A87">
        <w:rPr>
          <w:rFonts w:ascii="Arial" w:hAnsi="Arial" w:cs="Arial"/>
        </w:rPr>
        <w:t>остатков</w:t>
      </w:r>
      <w:r w:rsidR="003105B8">
        <w:rPr>
          <w:rFonts w:ascii="Arial" w:hAnsi="Arial" w:cs="Arial"/>
        </w:rPr>
        <w:t xml:space="preserve"> ТМЦ</w:t>
      </w:r>
      <w:r w:rsidR="00591028">
        <w:rPr>
          <w:rFonts w:ascii="Arial" w:hAnsi="Arial" w:cs="Arial"/>
        </w:rPr>
        <w:t xml:space="preserve"> (расположение места складирования)</w:t>
      </w:r>
      <w:r w:rsidR="00466968">
        <w:rPr>
          <w:rFonts w:ascii="Arial" w:hAnsi="Arial" w:cs="Arial"/>
        </w:rPr>
        <w:t>, и</w:t>
      </w:r>
      <w:r w:rsidR="00431146" w:rsidRPr="00466968">
        <w:rPr>
          <w:rFonts w:ascii="Arial" w:hAnsi="Arial" w:cs="Arial"/>
        </w:rPr>
        <w:t xml:space="preserve">нформация </w:t>
      </w:r>
      <w:r w:rsidR="00431146" w:rsidRPr="00F1155A">
        <w:rPr>
          <w:rFonts w:ascii="Arial" w:hAnsi="Arial" w:cs="Arial"/>
        </w:rPr>
        <w:t>о</w:t>
      </w:r>
      <w:r w:rsidR="00036D26" w:rsidRPr="00F1155A">
        <w:rPr>
          <w:rFonts w:ascii="Arial" w:hAnsi="Arial" w:cs="Arial"/>
        </w:rPr>
        <w:t>б</w:t>
      </w:r>
      <w:r w:rsidR="00431146" w:rsidRPr="00F1155A">
        <w:rPr>
          <w:rFonts w:ascii="Arial" w:hAnsi="Arial" w:cs="Arial"/>
        </w:rPr>
        <w:t xml:space="preserve"> истечении срока годности (при наличии).</w:t>
      </w:r>
    </w:p>
    <w:p w14:paraId="36D38A60" w14:textId="77777777" w:rsidR="0090651E" w:rsidRPr="00F1155A" w:rsidRDefault="003105B8" w:rsidP="00DD33AF">
      <w:pPr>
        <w:pStyle w:val="a3"/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155A">
        <w:rPr>
          <w:rFonts w:ascii="Arial" w:hAnsi="Arial" w:cs="Arial"/>
        </w:rPr>
        <w:t>К перечню неиспользованных ТМЦ в</w:t>
      </w:r>
      <w:r w:rsidR="00006A87" w:rsidRPr="00F1155A">
        <w:rPr>
          <w:rFonts w:ascii="Arial" w:hAnsi="Arial" w:cs="Arial"/>
        </w:rPr>
        <w:t xml:space="preserve"> обязательном порядке прикладывается фотоматериал, </w:t>
      </w:r>
      <w:r w:rsidRPr="00F1155A">
        <w:rPr>
          <w:rFonts w:ascii="Arial" w:hAnsi="Arial" w:cs="Arial"/>
        </w:rPr>
        <w:t xml:space="preserve">отражающий </w:t>
      </w:r>
      <w:r w:rsidR="006F25D8" w:rsidRPr="00F1155A">
        <w:rPr>
          <w:rFonts w:ascii="Arial" w:hAnsi="Arial" w:cs="Arial"/>
        </w:rPr>
        <w:t>состояние</w:t>
      </w:r>
      <w:r w:rsidRPr="00F1155A">
        <w:rPr>
          <w:rFonts w:ascii="Arial" w:hAnsi="Arial" w:cs="Arial"/>
        </w:rPr>
        <w:t xml:space="preserve"> ТМЦ</w:t>
      </w:r>
      <w:r w:rsidR="006F25D8" w:rsidRPr="00F1155A">
        <w:rPr>
          <w:rFonts w:ascii="Arial" w:hAnsi="Arial" w:cs="Arial"/>
        </w:rPr>
        <w:t xml:space="preserve"> и место </w:t>
      </w:r>
      <w:r w:rsidRPr="00F1155A">
        <w:rPr>
          <w:rFonts w:ascii="Arial" w:hAnsi="Arial" w:cs="Arial"/>
        </w:rPr>
        <w:t xml:space="preserve">их </w:t>
      </w:r>
      <w:r w:rsidR="007146AC" w:rsidRPr="00F1155A">
        <w:rPr>
          <w:rFonts w:ascii="Arial" w:hAnsi="Arial" w:cs="Arial"/>
        </w:rPr>
        <w:t>хранения</w:t>
      </w:r>
      <w:r w:rsidR="006F25D8" w:rsidRPr="00F1155A">
        <w:rPr>
          <w:rFonts w:ascii="Arial" w:hAnsi="Arial" w:cs="Arial"/>
        </w:rPr>
        <w:t xml:space="preserve">. </w:t>
      </w:r>
    </w:p>
    <w:p w14:paraId="5F4F88FD" w14:textId="77777777" w:rsidR="004A0BFD" w:rsidRPr="002C4736" w:rsidRDefault="004A0BFD" w:rsidP="00D40DB3">
      <w:pPr>
        <w:pStyle w:val="a3"/>
        <w:numPr>
          <w:ilvl w:val="1"/>
          <w:numId w:val="60"/>
        </w:numPr>
        <w:spacing w:before="120" w:after="0" w:line="360" w:lineRule="auto"/>
        <w:ind w:left="0" w:firstLine="567"/>
        <w:contextualSpacing w:val="0"/>
        <w:jc w:val="both"/>
        <w:rPr>
          <w:rFonts w:ascii="Arial" w:hAnsi="Arial" w:cs="Arial"/>
          <w:b/>
        </w:rPr>
      </w:pPr>
      <w:r w:rsidRPr="002C4736">
        <w:rPr>
          <w:rFonts w:ascii="Arial" w:hAnsi="Arial" w:cs="Arial"/>
          <w:b/>
        </w:rPr>
        <w:t>Перемещение ТМЦ</w:t>
      </w:r>
      <w:r w:rsidR="00591028">
        <w:rPr>
          <w:rFonts w:ascii="Arial" w:hAnsi="Arial" w:cs="Arial"/>
          <w:b/>
        </w:rPr>
        <w:t>, переданных по давальческой схеме</w:t>
      </w:r>
    </w:p>
    <w:p w14:paraId="466E39C5" w14:textId="77777777" w:rsidR="00EA3402" w:rsidRDefault="00EA3402" w:rsidP="00A637A6">
      <w:pPr>
        <w:pStyle w:val="a3"/>
        <w:numPr>
          <w:ilvl w:val="2"/>
          <w:numId w:val="60"/>
        </w:numPr>
        <w:spacing w:before="120"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035DD9">
        <w:rPr>
          <w:rFonts w:ascii="Arial" w:hAnsi="Arial" w:cs="Arial"/>
        </w:rPr>
        <w:t>РГП</w:t>
      </w:r>
      <w:r w:rsidRPr="00C45E44">
        <w:rPr>
          <w:rFonts w:ascii="Arial" w:hAnsi="Arial" w:cs="Arial"/>
        </w:rPr>
        <w:t xml:space="preserve"> информирует Подрядчика (направлением перечня) о принятых решениях с детализацией необходимых операций и указанием принимающего склада/пункта приема лома. Направление Протокола ревизии Подрядчику (исключение – Подрядчиком является подразделение Общества) не допускается.</w:t>
      </w:r>
    </w:p>
    <w:p w14:paraId="0BC4E6A6" w14:textId="3848A77E" w:rsidR="004A0BFD" w:rsidRPr="000C4EC0" w:rsidRDefault="004A0BFD" w:rsidP="00A637A6">
      <w:pPr>
        <w:pStyle w:val="a3"/>
        <w:numPr>
          <w:ilvl w:val="2"/>
          <w:numId w:val="60"/>
        </w:numPr>
        <w:spacing w:before="120"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0C4EC0">
        <w:rPr>
          <w:rFonts w:ascii="Arial" w:hAnsi="Arial" w:cs="Arial"/>
        </w:rPr>
        <w:t>Пере</w:t>
      </w:r>
      <w:r w:rsidR="00EE6298" w:rsidRPr="000C4EC0">
        <w:rPr>
          <w:rFonts w:ascii="Arial" w:hAnsi="Arial" w:cs="Arial"/>
        </w:rPr>
        <w:t xml:space="preserve">мещение ТМЦ с места выполнения работ (места хранения </w:t>
      </w:r>
      <w:r w:rsidR="009044A0" w:rsidRPr="00F1155A">
        <w:rPr>
          <w:rFonts w:ascii="Arial" w:hAnsi="Arial" w:cs="Arial"/>
        </w:rPr>
        <w:t xml:space="preserve">у </w:t>
      </w:r>
      <w:r w:rsidR="00B71987" w:rsidRPr="00F1155A">
        <w:rPr>
          <w:rFonts w:ascii="Arial" w:hAnsi="Arial" w:cs="Arial"/>
        </w:rPr>
        <w:t>Подрядчик</w:t>
      </w:r>
      <w:r w:rsidR="009044A0" w:rsidRPr="00F1155A">
        <w:rPr>
          <w:rFonts w:ascii="Arial" w:hAnsi="Arial" w:cs="Arial"/>
        </w:rPr>
        <w:t>а</w:t>
      </w:r>
      <w:r w:rsidR="00EE6298" w:rsidRPr="000C4EC0">
        <w:rPr>
          <w:rFonts w:ascii="Arial" w:hAnsi="Arial" w:cs="Arial"/>
        </w:rPr>
        <w:t xml:space="preserve">) </w:t>
      </w:r>
      <w:r w:rsidR="005450A0" w:rsidRPr="000C4EC0">
        <w:rPr>
          <w:rFonts w:ascii="Arial" w:hAnsi="Arial" w:cs="Arial"/>
        </w:rPr>
        <w:t>осуществля</w:t>
      </w:r>
      <w:r w:rsidR="005450A0">
        <w:rPr>
          <w:rFonts w:ascii="Arial" w:hAnsi="Arial" w:cs="Arial"/>
        </w:rPr>
        <w:t>ется</w:t>
      </w:r>
      <w:r w:rsidR="005450A0" w:rsidRPr="000C4EC0">
        <w:rPr>
          <w:rFonts w:ascii="Arial" w:hAnsi="Arial" w:cs="Arial"/>
        </w:rPr>
        <w:t xml:space="preserve"> </w:t>
      </w:r>
      <w:r w:rsidR="005450A0">
        <w:rPr>
          <w:rFonts w:ascii="Arial" w:hAnsi="Arial" w:cs="Arial"/>
        </w:rPr>
        <w:t>силами Подрядчика</w:t>
      </w:r>
      <w:r w:rsidR="00B15D05" w:rsidRPr="00B15D05">
        <w:rPr>
          <w:rFonts w:ascii="Arial" w:hAnsi="Arial" w:cs="Arial"/>
        </w:rPr>
        <w:t>, который предварительно должен согласовать дату и время возврата со складом</w:t>
      </w:r>
      <w:r w:rsidR="005450A0">
        <w:rPr>
          <w:rFonts w:ascii="Arial" w:hAnsi="Arial" w:cs="Arial"/>
        </w:rPr>
        <w:t>.</w:t>
      </w:r>
    </w:p>
    <w:p w14:paraId="1BD11D4A" w14:textId="1DCFCEB2" w:rsidR="00BA0C9B" w:rsidRDefault="005450A0" w:rsidP="00A637A6">
      <w:pPr>
        <w:pStyle w:val="a3"/>
        <w:numPr>
          <w:ilvl w:val="2"/>
          <w:numId w:val="60"/>
        </w:numPr>
        <w:spacing w:before="120" w:after="0" w:line="360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Обязательств</w:t>
      </w:r>
      <w:r w:rsidR="009159C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Подрядчика </w:t>
      </w:r>
      <w:r w:rsidR="00CC530F">
        <w:rPr>
          <w:rFonts w:ascii="Arial" w:hAnsi="Arial" w:cs="Arial"/>
        </w:rPr>
        <w:t xml:space="preserve">по перемещению ТМЦ в ходе их возврата и ответственности за их сохранность </w:t>
      </w:r>
      <w:r>
        <w:rPr>
          <w:rFonts w:ascii="Arial" w:hAnsi="Arial" w:cs="Arial"/>
        </w:rPr>
        <w:t>долж</w:t>
      </w:r>
      <w:r w:rsidR="00BC222B">
        <w:rPr>
          <w:rFonts w:ascii="Arial" w:hAnsi="Arial" w:cs="Arial"/>
        </w:rPr>
        <w:t>н</w:t>
      </w:r>
      <w:r>
        <w:rPr>
          <w:rFonts w:ascii="Arial" w:hAnsi="Arial" w:cs="Arial"/>
        </w:rPr>
        <w:t>ы</w:t>
      </w:r>
      <w:r w:rsidR="006861F1" w:rsidRPr="000C4EC0">
        <w:rPr>
          <w:rFonts w:ascii="Arial" w:hAnsi="Arial" w:cs="Arial"/>
        </w:rPr>
        <w:t xml:space="preserve"> быть </w:t>
      </w:r>
      <w:r w:rsidR="00BC222B">
        <w:rPr>
          <w:rFonts w:ascii="Arial" w:hAnsi="Arial" w:cs="Arial"/>
        </w:rPr>
        <w:t>предусмотрен</w:t>
      </w:r>
      <w:r>
        <w:rPr>
          <w:rFonts w:ascii="Arial" w:hAnsi="Arial" w:cs="Arial"/>
        </w:rPr>
        <w:t>ы</w:t>
      </w:r>
      <w:r w:rsidR="00BC222B">
        <w:rPr>
          <w:rFonts w:ascii="Arial" w:hAnsi="Arial" w:cs="Arial"/>
        </w:rPr>
        <w:t xml:space="preserve"> </w:t>
      </w:r>
      <w:r w:rsidR="006861F1" w:rsidRPr="000C4EC0">
        <w:rPr>
          <w:rFonts w:ascii="Arial" w:hAnsi="Arial" w:cs="Arial"/>
        </w:rPr>
        <w:t>договор</w:t>
      </w:r>
      <w:r w:rsidR="00BC222B">
        <w:rPr>
          <w:rFonts w:ascii="Arial" w:hAnsi="Arial" w:cs="Arial"/>
        </w:rPr>
        <w:t>ом</w:t>
      </w:r>
      <w:r w:rsidR="006861F1" w:rsidRPr="000C4EC0">
        <w:rPr>
          <w:rFonts w:ascii="Arial" w:hAnsi="Arial" w:cs="Arial"/>
        </w:rPr>
        <w:t xml:space="preserve"> подряда</w:t>
      </w:r>
      <w:r w:rsidR="00CC530F">
        <w:rPr>
          <w:rFonts w:ascii="Arial" w:hAnsi="Arial" w:cs="Arial"/>
        </w:rPr>
        <w:t xml:space="preserve">. </w:t>
      </w:r>
      <w:r w:rsidR="00BA0C9B">
        <w:rPr>
          <w:rFonts w:ascii="Arial" w:hAnsi="Arial" w:cs="Arial"/>
        </w:rPr>
        <w:t xml:space="preserve">В </w:t>
      </w:r>
      <w:r w:rsidR="00BA0C9B" w:rsidRPr="00F1155A">
        <w:rPr>
          <w:rFonts w:ascii="Arial" w:hAnsi="Arial" w:cs="Arial"/>
        </w:rPr>
        <w:t xml:space="preserve">случае </w:t>
      </w:r>
      <w:r w:rsidR="00AA684A">
        <w:rPr>
          <w:rFonts w:ascii="Arial" w:hAnsi="Arial" w:cs="Arial"/>
        </w:rPr>
        <w:t>е</w:t>
      </w:r>
      <w:r w:rsidR="00BA0C9B">
        <w:rPr>
          <w:rFonts w:ascii="Arial" w:hAnsi="Arial" w:cs="Arial"/>
        </w:rPr>
        <w:t xml:space="preserve">сли договором Подряда такая ответственность не </w:t>
      </w:r>
      <w:r w:rsidR="00CC530F">
        <w:rPr>
          <w:rFonts w:ascii="Arial" w:hAnsi="Arial" w:cs="Arial"/>
        </w:rPr>
        <w:t>предусмотрена</w:t>
      </w:r>
      <w:r w:rsidR="009044A0" w:rsidRPr="00F1155A">
        <w:rPr>
          <w:rFonts w:ascii="Arial" w:hAnsi="Arial" w:cs="Arial"/>
        </w:rPr>
        <w:t>,</w:t>
      </w:r>
      <w:r w:rsidR="00BA0C9B" w:rsidRPr="00F1155A">
        <w:rPr>
          <w:rFonts w:ascii="Arial" w:hAnsi="Arial" w:cs="Arial"/>
        </w:rPr>
        <w:t xml:space="preserve"> </w:t>
      </w:r>
      <w:r w:rsidR="006B518B">
        <w:rPr>
          <w:rFonts w:ascii="Arial" w:hAnsi="Arial" w:cs="Arial"/>
        </w:rPr>
        <w:t>РГП</w:t>
      </w:r>
      <w:r w:rsidR="00BA0C9B">
        <w:rPr>
          <w:rFonts w:ascii="Arial" w:hAnsi="Arial" w:cs="Arial"/>
        </w:rPr>
        <w:t xml:space="preserve"> должна инициировать мероприятие по возложению </w:t>
      </w:r>
      <w:r w:rsidR="00CC530F">
        <w:rPr>
          <w:rFonts w:ascii="Arial" w:hAnsi="Arial" w:cs="Arial"/>
        </w:rPr>
        <w:t xml:space="preserve">данной </w:t>
      </w:r>
      <w:r w:rsidR="00BA0C9B">
        <w:rPr>
          <w:rFonts w:ascii="Arial" w:hAnsi="Arial" w:cs="Arial"/>
        </w:rPr>
        <w:t>ответственности</w:t>
      </w:r>
      <w:r w:rsidR="00CC530F">
        <w:rPr>
          <w:rFonts w:ascii="Arial" w:hAnsi="Arial" w:cs="Arial"/>
        </w:rPr>
        <w:t xml:space="preserve"> на Подрядчика или организовать перемещение ТМЦ собственными силами</w:t>
      </w:r>
      <w:r w:rsidR="00BA0C9B">
        <w:rPr>
          <w:rFonts w:ascii="Arial" w:hAnsi="Arial" w:cs="Arial"/>
        </w:rPr>
        <w:t>.</w:t>
      </w:r>
    </w:p>
    <w:p w14:paraId="6F26E7D5" w14:textId="7EFC3BB9" w:rsidR="00D5114A" w:rsidRPr="008D1DC8" w:rsidRDefault="005808C6" w:rsidP="00DD33AF">
      <w:pPr>
        <w:pStyle w:val="a3"/>
        <w:numPr>
          <w:ilvl w:val="0"/>
          <w:numId w:val="59"/>
        </w:numPr>
        <w:spacing w:before="240" w:after="0" w:line="360" w:lineRule="auto"/>
        <w:ind w:left="0" w:firstLine="425"/>
        <w:contextualSpacing w:val="0"/>
        <w:jc w:val="center"/>
        <w:rPr>
          <w:rFonts w:ascii="Arial" w:hAnsi="Arial" w:cs="Arial"/>
          <w:b/>
        </w:rPr>
      </w:pPr>
      <w:r w:rsidRPr="008D1DC8">
        <w:rPr>
          <w:rFonts w:ascii="Arial" w:hAnsi="Arial" w:cs="Arial"/>
          <w:b/>
        </w:rPr>
        <w:t>У</w:t>
      </w:r>
      <w:r w:rsidR="00D5114A" w:rsidRPr="008D1DC8">
        <w:rPr>
          <w:rFonts w:ascii="Arial" w:hAnsi="Arial" w:cs="Arial"/>
          <w:b/>
        </w:rPr>
        <w:t>регулирование</w:t>
      </w:r>
      <w:r w:rsidR="00864134" w:rsidRPr="008D1DC8">
        <w:rPr>
          <w:rFonts w:ascii="Arial" w:hAnsi="Arial" w:cs="Arial"/>
          <w:b/>
        </w:rPr>
        <w:t xml:space="preserve"> возвращаемых ТМЦ</w:t>
      </w:r>
      <w:r w:rsidR="00652D00" w:rsidRPr="008D1DC8">
        <w:rPr>
          <w:rFonts w:ascii="Arial" w:hAnsi="Arial" w:cs="Arial"/>
          <w:b/>
        </w:rPr>
        <w:t xml:space="preserve"> путем компенсации</w:t>
      </w:r>
    </w:p>
    <w:p w14:paraId="02931C71" w14:textId="5CA3FC13" w:rsidR="009442E1" w:rsidRPr="008D1DC8" w:rsidRDefault="009C2D0B" w:rsidP="00DD33AF">
      <w:pPr>
        <w:pStyle w:val="a3"/>
        <w:numPr>
          <w:ilvl w:val="1"/>
          <w:numId w:val="5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8D1DC8">
        <w:rPr>
          <w:rFonts w:ascii="Arial" w:hAnsi="Arial" w:cs="Arial"/>
        </w:rPr>
        <w:t>Решение о компенсации принимается для</w:t>
      </w:r>
      <w:r w:rsidR="00B012F2" w:rsidRPr="008D1DC8">
        <w:rPr>
          <w:rFonts w:ascii="Arial" w:hAnsi="Arial" w:cs="Arial"/>
        </w:rPr>
        <w:t>:</w:t>
      </w:r>
    </w:p>
    <w:p w14:paraId="281BC862" w14:textId="656E2F09" w:rsidR="009506D5" w:rsidRDefault="00156918" w:rsidP="008D1DC8">
      <w:pPr>
        <w:pStyle w:val="a3"/>
        <w:numPr>
          <w:ilvl w:val="0"/>
          <w:numId w:val="53"/>
        </w:numPr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8D1DC8">
        <w:rPr>
          <w:rFonts w:ascii="Arial" w:hAnsi="Arial" w:cs="Arial"/>
        </w:rPr>
        <w:t xml:space="preserve">  </w:t>
      </w:r>
      <w:r w:rsidR="00F9050C" w:rsidRPr="008D1DC8">
        <w:rPr>
          <w:rFonts w:ascii="Arial" w:hAnsi="Arial" w:cs="Arial"/>
        </w:rPr>
        <w:t>м</w:t>
      </w:r>
      <w:r w:rsidR="009442E1" w:rsidRPr="008D1DC8">
        <w:rPr>
          <w:rFonts w:ascii="Arial" w:hAnsi="Arial" w:cs="Arial"/>
        </w:rPr>
        <w:t>еталлоконструкци</w:t>
      </w:r>
      <w:r w:rsidR="00B012F2" w:rsidRPr="008D1DC8">
        <w:rPr>
          <w:rFonts w:ascii="Arial" w:hAnsi="Arial" w:cs="Arial"/>
        </w:rPr>
        <w:t xml:space="preserve">й </w:t>
      </w:r>
      <w:r w:rsidR="00C05CA9" w:rsidRPr="008D1DC8">
        <w:rPr>
          <w:rFonts w:ascii="Arial" w:hAnsi="Arial" w:cs="Arial"/>
        </w:rPr>
        <w:t>несерийного производства</w:t>
      </w:r>
      <w:r w:rsidR="00B012F2" w:rsidRPr="008D1DC8">
        <w:rPr>
          <w:rFonts w:ascii="Arial" w:hAnsi="Arial" w:cs="Arial"/>
        </w:rPr>
        <w:t xml:space="preserve"> (</w:t>
      </w:r>
      <w:r w:rsidR="00C05CA9" w:rsidRPr="008D1DC8">
        <w:rPr>
          <w:rFonts w:ascii="Arial" w:hAnsi="Arial" w:cs="Arial"/>
        </w:rPr>
        <w:t>изготовлены по индивидуальным чертежам</w:t>
      </w:r>
      <w:r w:rsidR="00C05CA9" w:rsidRPr="009506D5">
        <w:rPr>
          <w:rFonts w:ascii="Arial" w:hAnsi="Arial" w:cs="Arial"/>
        </w:rPr>
        <w:t xml:space="preserve"> серии КМ, ТХ, СБ и др.)</w:t>
      </w:r>
      <w:r w:rsidR="00561B30">
        <w:rPr>
          <w:rFonts w:ascii="Arial" w:hAnsi="Arial" w:cs="Arial"/>
        </w:rPr>
        <w:t>.</w:t>
      </w:r>
      <w:r w:rsidR="00A47FF3">
        <w:rPr>
          <w:rFonts w:ascii="Arial" w:hAnsi="Arial" w:cs="Arial"/>
        </w:rPr>
        <w:t xml:space="preserve"> </w:t>
      </w:r>
      <w:r w:rsidR="00561B30">
        <w:rPr>
          <w:rFonts w:ascii="Arial" w:hAnsi="Arial" w:cs="Arial"/>
        </w:rPr>
        <w:t xml:space="preserve">Стоимость металлконструкций определяется в соответствии </w:t>
      </w:r>
      <w:r w:rsidR="00502F0F">
        <w:rPr>
          <w:rFonts w:ascii="Arial" w:hAnsi="Arial" w:cs="Arial"/>
        </w:rPr>
        <w:t>с договором подряда.</w:t>
      </w:r>
    </w:p>
    <w:p w14:paraId="73C6CBAC" w14:textId="388FAE1C" w:rsidR="009506D5" w:rsidRPr="008D1DC8" w:rsidRDefault="00156918" w:rsidP="00156918">
      <w:pPr>
        <w:pStyle w:val="a3"/>
        <w:numPr>
          <w:ilvl w:val="0"/>
          <w:numId w:val="53"/>
        </w:numPr>
        <w:spacing w:after="0" w:line="360" w:lineRule="auto"/>
        <w:ind w:left="0" w:firstLine="567"/>
        <w:jc w:val="both"/>
        <w:rPr>
          <w:rFonts w:ascii="Arial" w:hAnsi="Arial" w:cs="Arial"/>
        </w:rPr>
      </w:pPr>
      <w:bookmarkStart w:id="0" w:name="_GoBack"/>
      <w:bookmarkEnd w:id="0"/>
      <w:r w:rsidRPr="008D1DC8">
        <w:rPr>
          <w:rFonts w:ascii="Arial" w:hAnsi="Arial" w:cs="Arial"/>
        </w:rPr>
        <w:t xml:space="preserve">  </w:t>
      </w:r>
      <w:r w:rsidR="00F9050C" w:rsidRPr="008D1DC8">
        <w:rPr>
          <w:rFonts w:ascii="Arial" w:hAnsi="Arial" w:cs="Arial"/>
        </w:rPr>
        <w:t>ТМЦ с истекшим сроком годности</w:t>
      </w:r>
      <w:r w:rsidR="00E465AE" w:rsidRPr="008D1DC8">
        <w:rPr>
          <w:rFonts w:ascii="Arial" w:hAnsi="Arial" w:cs="Arial"/>
        </w:rPr>
        <w:t>, возникшим не по вине подрядчика</w:t>
      </w:r>
      <w:r w:rsidR="009506D5" w:rsidRPr="008D1DC8">
        <w:rPr>
          <w:rFonts w:ascii="Arial" w:hAnsi="Arial" w:cs="Arial"/>
        </w:rPr>
        <w:t>.</w:t>
      </w:r>
      <w:r w:rsidR="003229F7" w:rsidRPr="008D1DC8">
        <w:rPr>
          <w:rFonts w:ascii="Arial" w:hAnsi="Arial" w:cs="Arial"/>
        </w:rPr>
        <w:t xml:space="preserve"> </w:t>
      </w:r>
    </w:p>
    <w:p w14:paraId="612C6BB9" w14:textId="06030356" w:rsidR="007148C6" w:rsidRDefault="007148C6" w:rsidP="00AB3797">
      <w:pPr>
        <w:pStyle w:val="a3"/>
        <w:numPr>
          <w:ilvl w:val="1"/>
          <w:numId w:val="5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8D1DC8">
        <w:rPr>
          <w:rFonts w:ascii="Arial" w:hAnsi="Arial" w:cs="Arial"/>
        </w:rPr>
        <w:t>Осуществляется на основании Претензии (п.2.1) Подрядчика в адрес Заказчика с указанием «Вниманию РП</w:t>
      </w:r>
      <w:r>
        <w:rPr>
          <w:rFonts w:ascii="Arial" w:hAnsi="Arial" w:cs="Arial"/>
        </w:rPr>
        <w:t xml:space="preserve">».  </w:t>
      </w:r>
    </w:p>
    <w:p w14:paraId="3339E4BF" w14:textId="6F9278AD" w:rsidR="00EA20E9" w:rsidRPr="0064410C" w:rsidRDefault="00D5114A" w:rsidP="007148C6">
      <w:pPr>
        <w:pStyle w:val="a3"/>
        <w:numPr>
          <w:ilvl w:val="1"/>
          <w:numId w:val="5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EA20E9">
        <w:rPr>
          <w:rFonts w:ascii="Arial" w:hAnsi="Arial" w:cs="Arial"/>
        </w:rPr>
        <w:t xml:space="preserve">По результату </w:t>
      </w:r>
      <w:r w:rsidR="00BD3621" w:rsidRPr="00EA20E9">
        <w:rPr>
          <w:rFonts w:ascii="Arial" w:hAnsi="Arial" w:cs="Arial"/>
        </w:rPr>
        <w:t>утверждения</w:t>
      </w:r>
      <w:r w:rsidRPr="00EA20E9">
        <w:rPr>
          <w:rFonts w:ascii="Arial" w:hAnsi="Arial" w:cs="Arial"/>
        </w:rPr>
        <w:t xml:space="preserve"> протокола </w:t>
      </w:r>
      <w:r w:rsidR="00F0391E" w:rsidRPr="00EA20E9">
        <w:rPr>
          <w:rFonts w:ascii="Arial" w:hAnsi="Arial" w:cs="Arial"/>
        </w:rPr>
        <w:t>РГП информирует Подрядчика о принятых решениях с указанием условий компенсации</w:t>
      </w:r>
      <w:r w:rsidR="00066637" w:rsidRPr="00EA20E9">
        <w:rPr>
          <w:rFonts w:ascii="Arial" w:hAnsi="Arial" w:cs="Arial"/>
        </w:rPr>
        <w:t xml:space="preserve"> (информирование производится в соответствии с договором подряда)</w:t>
      </w:r>
      <w:r w:rsidR="005A7205" w:rsidRPr="00EA20E9">
        <w:rPr>
          <w:rFonts w:ascii="Arial" w:hAnsi="Arial" w:cs="Arial"/>
        </w:rPr>
        <w:t xml:space="preserve"> </w:t>
      </w:r>
      <w:r w:rsidR="005A7205" w:rsidRPr="0064410C">
        <w:rPr>
          <w:rFonts w:ascii="Arial" w:hAnsi="Arial" w:cs="Arial"/>
        </w:rPr>
        <w:t xml:space="preserve">и </w:t>
      </w:r>
      <w:r w:rsidR="00C32325" w:rsidRPr="0064410C">
        <w:rPr>
          <w:rFonts w:ascii="Arial" w:hAnsi="Arial" w:cs="Arial"/>
        </w:rPr>
        <w:t>контакт</w:t>
      </w:r>
      <w:r w:rsidR="0067607A" w:rsidRPr="0064410C">
        <w:rPr>
          <w:rFonts w:ascii="Arial" w:hAnsi="Arial" w:cs="Arial"/>
        </w:rPr>
        <w:t>ном лице (ФИО и</w:t>
      </w:r>
      <w:r w:rsidR="00C32325" w:rsidRPr="0064410C">
        <w:rPr>
          <w:rFonts w:ascii="Arial" w:hAnsi="Arial" w:cs="Arial"/>
        </w:rPr>
        <w:t xml:space="preserve"> </w:t>
      </w:r>
      <w:r w:rsidR="00C32325" w:rsidRPr="0064410C">
        <w:rPr>
          <w:rFonts w:ascii="Arial" w:hAnsi="Arial" w:cs="Arial"/>
          <w:lang w:val="en-US"/>
        </w:rPr>
        <w:t>e</w:t>
      </w:r>
      <w:r w:rsidR="00C32325" w:rsidRPr="0064410C">
        <w:rPr>
          <w:rFonts w:ascii="Arial" w:hAnsi="Arial" w:cs="Arial"/>
        </w:rPr>
        <w:t>-</w:t>
      </w:r>
      <w:r w:rsidR="00C32325" w:rsidRPr="0064410C">
        <w:rPr>
          <w:rFonts w:ascii="Arial" w:hAnsi="Arial" w:cs="Arial"/>
          <w:lang w:val="en-US"/>
        </w:rPr>
        <w:t>mail</w:t>
      </w:r>
      <w:r w:rsidR="0067607A" w:rsidRPr="0064410C">
        <w:rPr>
          <w:rFonts w:ascii="Arial" w:hAnsi="Arial" w:cs="Arial"/>
        </w:rPr>
        <w:t xml:space="preserve"> ответственного за договор подряда сотрудника службы закупок</w:t>
      </w:r>
      <w:r w:rsidR="00C32325" w:rsidRPr="0064410C">
        <w:rPr>
          <w:rFonts w:ascii="Arial" w:hAnsi="Arial" w:cs="Arial"/>
        </w:rPr>
        <w:t xml:space="preserve">) </w:t>
      </w:r>
      <w:r w:rsidR="005A7205" w:rsidRPr="0064410C">
        <w:rPr>
          <w:rFonts w:ascii="Arial" w:hAnsi="Arial" w:cs="Arial"/>
        </w:rPr>
        <w:t xml:space="preserve">для направления </w:t>
      </w:r>
      <w:r w:rsidR="00AC00B4" w:rsidRPr="0064410C">
        <w:rPr>
          <w:rFonts w:ascii="Arial" w:hAnsi="Arial" w:cs="Arial"/>
        </w:rPr>
        <w:t xml:space="preserve">документов, </w:t>
      </w:r>
      <w:r w:rsidR="005A7205" w:rsidRPr="0064410C">
        <w:rPr>
          <w:rFonts w:ascii="Arial" w:hAnsi="Arial" w:cs="Arial"/>
        </w:rPr>
        <w:t>подтверждающих сдачу лома</w:t>
      </w:r>
      <w:r w:rsidR="00F0391E" w:rsidRPr="0064410C">
        <w:rPr>
          <w:rFonts w:ascii="Arial" w:hAnsi="Arial" w:cs="Arial"/>
        </w:rPr>
        <w:t>.</w:t>
      </w:r>
    </w:p>
    <w:p w14:paraId="7C0A0528" w14:textId="470C0573" w:rsidR="003D6EC4" w:rsidRPr="00EA20E9" w:rsidRDefault="00F0391E" w:rsidP="00895F08">
      <w:pPr>
        <w:pStyle w:val="a3"/>
        <w:numPr>
          <w:ilvl w:val="1"/>
          <w:numId w:val="5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EA20E9">
        <w:rPr>
          <w:rFonts w:ascii="Arial" w:hAnsi="Arial" w:cs="Arial"/>
        </w:rPr>
        <w:t>Размер компенсации определяется:</w:t>
      </w:r>
    </w:p>
    <w:p w14:paraId="780E4A00" w14:textId="43D91805" w:rsidR="00F0391E" w:rsidRDefault="00F0391E" w:rsidP="000A4E1F">
      <w:pPr>
        <w:pStyle w:val="a3"/>
        <w:numPr>
          <w:ilvl w:val="0"/>
          <w:numId w:val="40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не металлосодержащих ТМЦ в размере стоимости заявленных в претензии ТМЦ.</w:t>
      </w:r>
    </w:p>
    <w:p w14:paraId="7A7B60A3" w14:textId="56B638B6" w:rsidR="00F0391E" w:rsidRDefault="00F0391E" w:rsidP="000A4E1F">
      <w:pPr>
        <w:pStyle w:val="a3"/>
        <w:numPr>
          <w:ilvl w:val="0"/>
          <w:numId w:val="40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</w:t>
      </w:r>
      <w:r w:rsidR="00A2532B">
        <w:rPr>
          <w:rFonts w:ascii="Arial" w:hAnsi="Arial" w:cs="Arial"/>
        </w:rPr>
        <w:t xml:space="preserve">металлосодержащих </w:t>
      </w:r>
      <w:r>
        <w:rPr>
          <w:rFonts w:ascii="Arial" w:hAnsi="Arial" w:cs="Arial"/>
        </w:rPr>
        <w:t xml:space="preserve">ТМЦ </w:t>
      </w:r>
      <w:r w:rsidR="00C56BE0">
        <w:rPr>
          <w:rFonts w:ascii="Arial" w:hAnsi="Arial" w:cs="Arial"/>
        </w:rPr>
        <w:t xml:space="preserve">компенсируется разница в цене между ценой металлоконструкций и ценой </w:t>
      </w:r>
      <w:r>
        <w:rPr>
          <w:rFonts w:ascii="Arial" w:hAnsi="Arial" w:cs="Arial"/>
        </w:rPr>
        <w:t>металлолома,</w:t>
      </w:r>
      <w:r w:rsidR="00A2532B">
        <w:rPr>
          <w:rFonts w:ascii="Arial" w:hAnsi="Arial" w:cs="Arial"/>
        </w:rPr>
        <w:t xml:space="preserve"> подлежащего сдаче</w:t>
      </w:r>
      <w:r w:rsidR="00AF24CD">
        <w:rPr>
          <w:rFonts w:ascii="Arial" w:hAnsi="Arial" w:cs="Arial"/>
        </w:rPr>
        <w:t>.</w:t>
      </w:r>
      <w:r w:rsidR="00530F31">
        <w:rPr>
          <w:rFonts w:ascii="Arial" w:hAnsi="Arial" w:cs="Arial"/>
        </w:rPr>
        <w:t xml:space="preserve"> </w:t>
      </w:r>
    </w:p>
    <w:p w14:paraId="3776AF4A" w14:textId="3527756C" w:rsidR="00484852" w:rsidRDefault="00F0391E" w:rsidP="00895F08">
      <w:pPr>
        <w:pStyle w:val="a3"/>
        <w:numPr>
          <w:ilvl w:val="1"/>
          <w:numId w:val="5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Лом </w:t>
      </w:r>
      <w:r w:rsidR="006641AD">
        <w:rPr>
          <w:rFonts w:ascii="Arial" w:hAnsi="Arial" w:cs="Arial"/>
        </w:rPr>
        <w:t xml:space="preserve">от ТМЦ, </w:t>
      </w:r>
      <w:r w:rsidR="006641AD" w:rsidRPr="006641AD">
        <w:rPr>
          <w:rFonts w:ascii="Arial" w:hAnsi="Arial" w:cs="Arial"/>
        </w:rPr>
        <w:t>стоимость которых компенсируется</w:t>
      </w:r>
      <w:r w:rsidR="006641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подлежит сдаче (продаже) Подрядчиком </w:t>
      </w:r>
      <w:r w:rsidR="00066637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ООО «</w:t>
      </w:r>
      <w:r w:rsidR="00A2532B">
        <w:rPr>
          <w:rFonts w:ascii="Arial" w:hAnsi="Arial" w:cs="Arial"/>
        </w:rPr>
        <w:t>Северсталь-</w:t>
      </w:r>
      <w:r>
        <w:rPr>
          <w:rFonts w:ascii="Arial" w:hAnsi="Arial" w:cs="Arial"/>
        </w:rPr>
        <w:t>Вторчермет»</w:t>
      </w:r>
      <w:r w:rsidR="00BD3621">
        <w:rPr>
          <w:rFonts w:ascii="Arial" w:hAnsi="Arial" w:cs="Arial"/>
        </w:rPr>
        <w:t xml:space="preserve"> (исключение – отсутствие закупки лома в интересах Общества)</w:t>
      </w:r>
      <w:r w:rsidR="00357569">
        <w:rPr>
          <w:rFonts w:ascii="Arial" w:hAnsi="Arial" w:cs="Arial"/>
        </w:rPr>
        <w:t>.</w:t>
      </w:r>
      <w:r w:rsidR="00484852">
        <w:rPr>
          <w:rFonts w:ascii="Arial" w:hAnsi="Arial" w:cs="Arial"/>
        </w:rPr>
        <w:t xml:space="preserve"> </w:t>
      </w:r>
    </w:p>
    <w:p w14:paraId="499D3301" w14:textId="6BE70A4F" w:rsidR="008A1EDD" w:rsidRPr="008B4FB8" w:rsidRDefault="008A1EDD" w:rsidP="009617E4">
      <w:pPr>
        <w:spacing w:line="360" w:lineRule="auto"/>
        <w:ind w:firstLine="567"/>
        <w:rPr>
          <w:rStyle w:val="af1"/>
        </w:rPr>
      </w:pPr>
      <w:r w:rsidRPr="009617E4">
        <w:rPr>
          <w:rFonts w:ascii="Arial" w:hAnsi="Arial" w:cs="Arial"/>
        </w:rPr>
        <w:t>Порядок вывоза металлолома от ТМЦ на площадку ООО «Северсталь-Вторчермет» в соответствии с «Порядоком вывоза подрядной организацией на площадку ООО «Северсталь-Вторчермет» металлолома от ТМЦ, стоимость которого компенсируется»</w:t>
      </w:r>
      <w:r w:rsidR="00561B30">
        <w:rPr>
          <w:rFonts w:ascii="Arial" w:hAnsi="Arial" w:cs="Arial"/>
        </w:rPr>
        <w:t xml:space="preserve"> (Документ </w:t>
      </w:r>
      <w:r w:rsidR="008D1DC8">
        <w:rPr>
          <w:rFonts w:ascii="Arial" w:hAnsi="Arial" w:cs="Arial"/>
        </w:rPr>
        <w:t xml:space="preserve">размещен </w:t>
      </w:r>
      <w:r w:rsidR="00561B30">
        <w:rPr>
          <w:rFonts w:ascii="Arial" w:hAnsi="Arial" w:cs="Arial"/>
        </w:rPr>
        <w:t xml:space="preserve">на сайте </w:t>
      </w:r>
      <w:r w:rsidR="008D1DC8">
        <w:rPr>
          <w:rFonts w:ascii="Arial" w:hAnsi="Arial" w:cs="Arial"/>
        </w:rPr>
        <w:t>«</w:t>
      </w:r>
      <w:r w:rsidR="00561B30">
        <w:rPr>
          <w:rFonts w:ascii="Arial" w:hAnsi="Arial" w:cs="Arial"/>
        </w:rPr>
        <w:t>Портал для поставщиков и подрядчиков</w:t>
      </w:r>
      <w:r w:rsidR="008D1DC8">
        <w:rPr>
          <w:rFonts w:ascii="Arial" w:hAnsi="Arial" w:cs="Arial"/>
        </w:rPr>
        <w:t>»</w:t>
      </w:r>
      <w:r w:rsidR="00561B30">
        <w:rPr>
          <w:rFonts w:ascii="Arial" w:hAnsi="Arial" w:cs="Arial"/>
        </w:rPr>
        <w:t xml:space="preserve"> </w:t>
      </w:r>
      <w:r w:rsidR="009617E4" w:rsidRPr="009617E4">
        <w:rPr>
          <w:rFonts w:ascii="Arial" w:hAnsi="Arial" w:cs="Arial"/>
        </w:rPr>
        <w:t>в разделе Полезные материалы по ссылке</w:t>
      </w:r>
      <w:r w:rsidR="008B4FB8">
        <w:rPr>
          <w:rFonts w:ascii="Arial" w:hAnsi="Arial" w:cs="Arial"/>
        </w:rPr>
        <w:t>:</w:t>
      </w:r>
      <w:r w:rsidR="00561B30" w:rsidRPr="00561B30">
        <w:t xml:space="preserve"> </w:t>
      </w:r>
      <w:r w:rsidR="00561B30" w:rsidRPr="008B4FB8">
        <w:rPr>
          <w:rStyle w:val="af1"/>
        </w:rPr>
        <w:t xml:space="preserve">https://suppliers.severstal.com/support-center/information-for-partners/poleznye-materialy-dlya-podryadchikov/ </w:t>
      </w:r>
      <w:r w:rsidR="008D1DC8" w:rsidRPr="008D1DC8">
        <w:rPr>
          <w:rStyle w:val="af1"/>
          <w:color w:val="auto"/>
          <w:u w:val="none"/>
        </w:rPr>
        <w:t>)</w:t>
      </w:r>
    </w:p>
    <w:p w14:paraId="384183B2" w14:textId="6864D411" w:rsidR="00F0391E" w:rsidRDefault="00484852" w:rsidP="00731446">
      <w:pPr>
        <w:pStyle w:val="a3"/>
        <w:numPr>
          <w:ilvl w:val="1"/>
          <w:numId w:val="5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Подрядчик должен обеспечить сдачу образовавшегося по рассматриваемой Претензии </w:t>
      </w:r>
      <w:r w:rsidR="00F11926">
        <w:rPr>
          <w:rFonts w:ascii="Arial" w:hAnsi="Arial" w:cs="Arial"/>
        </w:rPr>
        <w:t xml:space="preserve">лома без </w:t>
      </w:r>
      <w:r>
        <w:rPr>
          <w:rFonts w:ascii="Arial" w:hAnsi="Arial" w:cs="Arial"/>
        </w:rPr>
        <w:t>смешивани</w:t>
      </w:r>
      <w:r w:rsidR="00F11926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F11926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лом</w:t>
      </w:r>
      <w:r w:rsidR="00F11926">
        <w:rPr>
          <w:rFonts w:ascii="Arial" w:hAnsi="Arial" w:cs="Arial"/>
        </w:rPr>
        <w:t>ом</w:t>
      </w:r>
      <w:r w:rsidR="00A2532B">
        <w:rPr>
          <w:rFonts w:ascii="Arial" w:hAnsi="Arial" w:cs="Arial"/>
        </w:rPr>
        <w:t xml:space="preserve">, образованным по договорам/спецификациям отличным от заявленных в </w:t>
      </w:r>
      <w:r w:rsidR="00F60700">
        <w:rPr>
          <w:rFonts w:ascii="Arial" w:hAnsi="Arial" w:cs="Arial"/>
        </w:rPr>
        <w:t>Претензии</w:t>
      </w:r>
      <w:r>
        <w:rPr>
          <w:rFonts w:ascii="Arial" w:hAnsi="Arial" w:cs="Arial"/>
        </w:rPr>
        <w:t xml:space="preserve">. </w:t>
      </w:r>
    </w:p>
    <w:p w14:paraId="057689D0" w14:textId="3ECCD283" w:rsidR="00530F31" w:rsidRDefault="00F0391E" w:rsidP="00C56BE0">
      <w:pPr>
        <w:pStyle w:val="a3"/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Подтверждением количества сданного Подрядчиком лома и его стоимости </w:t>
      </w:r>
      <w:r w:rsidR="00F60700">
        <w:rPr>
          <w:rFonts w:ascii="Arial" w:hAnsi="Arial" w:cs="Arial"/>
        </w:rPr>
        <w:t xml:space="preserve">являются копии </w:t>
      </w:r>
      <w:r w:rsidR="006641AD">
        <w:rPr>
          <w:rFonts w:ascii="Arial" w:hAnsi="Arial" w:cs="Arial"/>
        </w:rPr>
        <w:t>приемо-сдаточного акта (</w:t>
      </w:r>
      <w:r w:rsidR="00A2532B">
        <w:rPr>
          <w:rFonts w:ascii="Arial" w:hAnsi="Arial" w:cs="Arial"/>
        </w:rPr>
        <w:t>ПСА</w:t>
      </w:r>
      <w:r w:rsidR="006641AD">
        <w:rPr>
          <w:rFonts w:ascii="Arial" w:hAnsi="Arial" w:cs="Arial"/>
        </w:rPr>
        <w:t>)</w:t>
      </w:r>
      <w:r w:rsidR="00A2532B">
        <w:rPr>
          <w:rFonts w:ascii="Arial" w:hAnsi="Arial" w:cs="Arial"/>
        </w:rPr>
        <w:t xml:space="preserve"> от </w:t>
      </w:r>
      <w:r w:rsidR="00D6130C">
        <w:rPr>
          <w:rFonts w:ascii="Arial" w:hAnsi="Arial" w:cs="Arial"/>
        </w:rPr>
        <w:t>покупателя лома</w:t>
      </w:r>
      <w:r w:rsidR="00A2532B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счета-</w:t>
      </w:r>
      <w:r w:rsidR="00F60700">
        <w:rPr>
          <w:rFonts w:ascii="Arial" w:hAnsi="Arial" w:cs="Arial"/>
        </w:rPr>
        <w:t>фактуры</w:t>
      </w:r>
      <w:r>
        <w:rPr>
          <w:rFonts w:ascii="Arial" w:hAnsi="Arial" w:cs="Arial"/>
        </w:rPr>
        <w:t xml:space="preserve">, </w:t>
      </w:r>
      <w:r w:rsidR="00F60700">
        <w:rPr>
          <w:rFonts w:ascii="Arial" w:hAnsi="Arial" w:cs="Arial"/>
        </w:rPr>
        <w:t xml:space="preserve">предъявленного </w:t>
      </w:r>
      <w:r w:rsidR="00A2532B">
        <w:rPr>
          <w:rFonts w:ascii="Arial" w:hAnsi="Arial" w:cs="Arial"/>
        </w:rPr>
        <w:t xml:space="preserve">Подрядчиком покупателю </w:t>
      </w:r>
      <w:r>
        <w:rPr>
          <w:rFonts w:ascii="Arial" w:hAnsi="Arial" w:cs="Arial"/>
        </w:rPr>
        <w:t>лома.</w:t>
      </w:r>
    </w:p>
    <w:p w14:paraId="2B260CEF" w14:textId="77777777" w:rsidR="007542FC" w:rsidRDefault="00DE580A" w:rsidP="00443623">
      <w:pPr>
        <w:pStyle w:val="a3"/>
        <w:numPr>
          <w:ilvl w:val="1"/>
          <w:numId w:val="59"/>
        </w:numPr>
        <w:spacing w:after="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1B7E8F">
        <w:rPr>
          <w:rFonts w:ascii="Arial" w:hAnsi="Arial" w:cs="Arial"/>
        </w:rPr>
        <w:t xml:space="preserve">Вывоз ТМЦ и/или лома </w:t>
      </w:r>
      <w:r w:rsidR="00325C85" w:rsidRPr="001B7E8F">
        <w:rPr>
          <w:rFonts w:ascii="Arial" w:hAnsi="Arial" w:cs="Arial"/>
        </w:rPr>
        <w:t xml:space="preserve">с территории Общества </w:t>
      </w:r>
      <w:r w:rsidRPr="001B7E8F">
        <w:rPr>
          <w:rFonts w:ascii="Arial" w:hAnsi="Arial" w:cs="Arial"/>
        </w:rPr>
        <w:t>производится согласно действующему в Обществе порядку.</w:t>
      </w:r>
    </w:p>
    <w:p w14:paraId="38C7672B" w14:textId="77777777" w:rsidR="005F4A30" w:rsidRDefault="005F4A30" w:rsidP="00443623">
      <w:pPr>
        <w:spacing w:after="0"/>
        <w:rPr>
          <w:rFonts w:ascii="Arial" w:hAnsi="Arial" w:cs="Arial"/>
        </w:rPr>
        <w:sectPr w:rsidR="005F4A30" w:rsidSect="00DD33AF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60464B9" w14:textId="77777777" w:rsidR="00C5157F" w:rsidRPr="00BA67E7" w:rsidRDefault="00C5157F" w:rsidP="00C5157F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BA67E7">
        <w:rPr>
          <w:rFonts w:ascii="Arial" w:hAnsi="Arial" w:cs="Arial"/>
        </w:rPr>
        <w:lastRenderedPageBreak/>
        <w:t xml:space="preserve">Приложение 1 </w:t>
      </w:r>
      <w:r>
        <w:rPr>
          <w:rFonts w:ascii="Arial" w:hAnsi="Arial" w:cs="Arial"/>
        </w:rPr>
        <w:t>к Памятке</w:t>
      </w:r>
      <w:r w:rsidRPr="00BA67E7">
        <w:rPr>
          <w:rFonts w:ascii="Arial" w:hAnsi="Arial" w:cs="Arial"/>
        </w:rPr>
        <w:t xml:space="preserve"> возврата </w:t>
      </w:r>
    </w:p>
    <w:p w14:paraId="5198EADE" w14:textId="77777777" w:rsidR="00C5157F" w:rsidRPr="00BA67E7" w:rsidRDefault="00C5157F" w:rsidP="00C5157F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BA67E7">
        <w:rPr>
          <w:rFonts w:ascii="Arial" w:hAnsi="Arial" w:cs="Arial"/>
        </w:rPr>
        <w:t xml:space="preserve">товарно-материальных ценностей, </w:t>
      </w:r>
    </w:p>
    <w:p w14:paraId="7277226F" w14:textId="77777777" w:rsidR="00C5157F" w:rsidRPr="00BA67E7" w:rsidRDefault="00C5157F" w:rsidP="00C5157F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BA67E7">
        <w:rPr>
          <w:rFonts w:ascii="Arial" w:hAnsi="Arial" w:cs="Arial"/>
        </w:rPr>
        <w:t>неиспользованных в инвестиционных проектах</w:t>
      </w:r>
    </w:p>
    <w:p w14:paraId="63378E02" w14:textId="064E9DA4" w:rsidR="00C5157F" w:rsidRPr="008D1DC8" w:rsidRDefault="00C5157F" w:rsidP="00C5157F">
      <w:pPr>
        <w:spacing w:line="360" w:lineRule="auto"/>
        <w:jc w:val="center"/>
        <w:rPr>
          <w:rFonts w:ascii="Arial" w:hAnsi="Arial" w:cs="Arial"/>
          <w:b/>
        </w:rPr>
      </w:pPr>
      <w:r w:rsidRPr="008D1DC8">
        <w:rPr>
          <w:rFonts w:ascii="Arial" w:hAnsi="Arial" w:cs="Arial"/>
          <w:b/>
        </w:rPr>
        <w:t>Схема для возврата</w:t>
      </w:r>
      <w:r w:rsidR="00976359" w:rsidRPr="008D1DC8">
        <w:rPr>
          <w:rFonts w:ascii="Arial" w:hAnsi="Arial" w:cs="Arial"/>
          <w:b/>
        </w:rPr>
        <w:t xml:space="preserve"> ТМЦ</w:t>
      </w:r>
      <w:r w:rsidRPr="008D1DC8">
        <w:rPr>
          <w:rFonts w:ascii="Arial" w:hAnsi="Arial" w:cs="Arial"/>
          <w:b/>
        </w:rPr>
        <w:t>:</w:t>
      </w:r>
    </w:p>
    <w:p w14:paraId="0388C471" w14:textId="77777777" w:rsidR="00C5157F" w:rsidRPr="008D1DC8" w:rsidRDefault="00C5157F" w:rsidP="00C5157F">
      <w:pPr>
        <w:spacing w:line="360" w:lineRule="auto"/>
        <w:jc w:val="center"/>
        <w:rPr>
          <w:rFonts w:ascii="Arial" w:hAnsi="Arial" w:cs="Arial"/>
        </w:rPr>
      </w:pPr>
    </w:p>
    <w:p w14:paraId="654FC46E" w14:textId="5D6A5F2F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 xml:space="preserve">Подрядчик 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составляет претензию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на Руководителя проекта. И направ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ляет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ее по электронной почте на Рабочую группу проекта. </w:t>
      </w:r>
    </w:p>
    <w:p w14:paraId="402FAAC5" w14:textId="77777777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↓</w:t>
      </w:r>
    </w:p>
    <w:p w14:paraId="7FB7163D" w14:textId="1C2230D1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D1DC8">
        <w:rPr>
          <w:rFonts w:ascii="Arial" w:hAnsi="Arial" w:cs="Arial"/>
          <w:sz w:val="22"/>
          <w:szCs w:val="22"/>
        </w:rPr>
        <w:t xml:space="preserve">Рабочая группа 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запрашивает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согласование проектного инс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 xml:space="preserve">титута (в случае, если его нет </w:t>
      </w:r>
      <w:r w:rsidRPr="008D1DC8">
        <w:rPr>
          <w:rFonts w:ascii="Arial" w:hAnsi="Arial" w:cs="Arial"/>
          <w:color w:val="000000"/>
          <w:sz w:val="22"/>
          <w:szCs w:val="22"/>
        </w:rPr>
        <w:t>и нет аннулиро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вания проекта, протокола и т.п.)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DDD17B9" w14:textId="77777777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↓</w:t>
      </w:r>
    </w:p>
    <w:p w14:paraId="15E3EDE6" w14:textId="022DE6D3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D1DC8">
        <w:rPr>
          <w:rFonts w:ascii="Arial" w:hAnsi="Arial" w:cs="Arial"/>
          <w:sz w:val="22"/>
          <w:szCs w:val="22"/>
        </w:rPr>
        <w:t xml:space="preserve">Рабочая группа 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оформляет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протокол на возврат в системе </w:t>
      </w:r>
      <w:r w:rsidRPr="008D1DC8">
        <w:rPr>
          <w:rFonts w:ascii="Arial" w:hAnsi="Arial" w:cs="Arial"/>
          <w:color w:val="000000"/>
          <w:sz w:val="22"/>
          <w:szCs w:val="22"/>
          <w:lang w:val="en-US"/>
        </w:rPr>
        <w:t>SAP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. В случае утверждения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протокол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а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рабочая гр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уппа проинформирует Подрядчика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о необходим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ости сдачи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материал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а на склад. Рабочая группа о</w:t>
      </w:r>
      <w:r w:rsidRPr="008D1DC8">
        <w:rPr>
          <w:rFonts w:ascii="Arial" w:hAnsi="Arial" w:cs="Arial"/>
          <w:color w:val="000000"/>
          <w:sz w:val="22"/>
          <w:szCs w:val="22"/>
        </w:rPr>
        <w:t>тправ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ляет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Подрядчику номер протокола и дату.</w:t>
      </w:r>
    </w:p>
    <w:p w14:paraId="6C9624BE" w14:textId="77777777" w:rsidR="00465F04" w:rsidRPr="008D1DC8" w:rsidRDefault="00465F04" w:rsidP="00465F04">
      <w:pPr>
        <w:pStyle w:val="af2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↓</w:t>
      </w:r>
    </w:p>
    <w:p w14:paraId="74D73940" w14:textId="32458932" w:rsidR="00465F04" w:rsidRPr="008D1DC8" w:rsidRDefault="00465F04" w:rsidP="00465F04">
      <w:pPr>
        <w:pStyle w:val="af2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Подрядчик согласует со складом дату сдачи и требования к сдаваемому материалу.</w:t>
      </w:r>
    </w:p>
    <w:p w14:paraId="642A544A" w14:textId="410195A9" w:rsidR="00C5157F" w:rsidRPr="008D1DC8" w:rsidRDefault="00C5157F" w:rsidP="00465F04">
      <w:pPr>
        <w:pStyle w:val="af2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↓</w:t>
      </w:r>
    </w:p>
    <w:p w14:paraId="46F07C84" w14:textId="06C55D47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 xml:space="preserve">Подрядчик осуществляет сдачу 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 xml:space="preserve">материала </w:t>
      </w:r>
      <w:r w:rsidRPr="008D1DC8">
        <w:rPr>
          <w:rFonts w:ascii="Arial" w:hAnsi="Arial" w:cs="Arial"/>
          <w:color w:val="000000"/>
          <w:sz w:val="22"/>
          <w:szCs w:val="22"/>
        </w:rPr>
        <w:t>на склад.</w:t>
      </w:r>
    </w:p>
    <w:p w14:paraId="12E5A16F" w14:textId="77777777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↓</w:t>
      </w:r>
    </w:p>
    <w:p w14:paraId="0E6ECBC3" w14:textId="65AD200D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После сдачи Подрядчик отправляет Акт приемки в Рабочую группу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.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Рабочая группа инициирует дальнейшее оформление возврата – Поручение в системе </w:t>
      </w:r>
      <w:r w:rsidRPr="008D1DC8">
        <w:rPr>
          <w:rFonts w:ascii="Arial" w:hAnsi="Arial" w:cs="Arial"/>
          <w:color w:val="000000"/>
          <w:sz w:val="22"/>
          <w:szCs w:val="22"/>
          <w:lang w:val="en-US"/>
        </w:rPr>
        <w:t>SAP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B8BA04D" w14:textId="77777777" w:rsidR="00C5157F" w:rsidRPr="008D1DC8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↓</w:t>
      </w:r>
    </w:p>
    <w:p w14:paraId="4691871C" w14:textId="3CA04B66" w:rsidR="00C5157F" w:rsidRPr="00465F04" w:rsidRDefault="00C5157F" w:rsidP="00C5157F">
      <w:pPr>
        <w:pStyle w:val="af2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8D1DC8">
        <w:rPr>
          <w:rFonts w:ascii="Arial" w:hAnsi="Arial" w:cs="Arial"/>
          <w:color w:val="000000"/>
          <w:sz w:val="22"/>
          <w:szCs w:val="22"/>
        </w:rPr>
        <w:t>Закупщик составит спец</w:t>
      </w:r>
      <w:r w:rsidR="00465F04" w:rsidRPr="008D1DC8">
        <w:rPr>
          <w:rFonts w:ascii="Arial" w:hAnsi="Arial" w:cs="Arial"/>
          <w:color w:val="000000"/>
          <w:sz w:val="22"/>
          <w:szCs w:val="22"/>
        </w:rPr>
        <w:t>ификацию</w:t>
      </w:r>
      <w:r w:rsidRPr="008D1DC8">
        <w:rPr>
          <w:rFonts w:ascii="Arial" w:hAnsi="Arial" w:cs="Arial"/>
          <w:color w:val="000000"/>
          <w:sz w:val="22"/>
          <w:szCs w:val="22"/>
        </w:rPr>
        <w:t xml:space="preserve"> на обратный выкуп. Свяжется с Подрядчиком</w:t>
      </w:r>
    </w:p>
    <w:p w14:paraId="57F90E8B" w14:textId="77777777" w:rsidR="00C5157F" w:rsidRPr="00465F04" w:rsidRDefault="00C5157F" w:rsidP="00C5157F">
      <w:pPr>
        <w:tabs>
          <w:tab w:val="left" w:pos="10206"/>
        </w:tabs>
        <w:spacing w:line="240" w:lineRule="auto"/>
        <w:ind w:firstLine="426"/>
        <w:rPr>
          <w:rFonts w:ascii="Arial" w:hAnsi="Arial" w:cs="Arial"/>
        </w:rPr>
      </w:pPr>
    </w:p>
    <w:p w14:paraId="0713B2C3" w14:textId="77777777" w:rsidR="00C5157F" w:rsidRDefault="00C5157F" w:rsidP="00156918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</w:p>
    <w:p w14:paraId="388294B0" w14:textId="77777777" w:rsidR="00C5157F" w:rsidRDefault="00C5157F" w:rsidP="00156918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  <w:sectPr w:rsidR="00C5157F" w:rsidSect="0015691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08AEE22D" w14:textId="08773ADF" w:rsidR="00BA67E7" w:rsidRPr="00BA67E7" w:rsidRDefault="00814383" w:rsidP="00156918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BA67E7">
        <w:rPr>
          <w:rFonts w:ascii="Arial" w:hAnsi="Arial" w:cs="Arial"/>
        </w:rPr>
        <w:lastRenderedPageBreak/>
        <w:t xml:space="preserve">Приложение </w:t>
      </w:r>
      <w:r w:rsidR="00C5157F">
        <w:rPr>
          <w:rFonts w:ascii="Arial" w:hAnsi="Arial" w:cs="Arial"/>
        </w:rPr>
        <w:t>2</w:t>
      </w:r>
      <w:r w:rsidR="00BA67E7" w:rsidRPr="00BA67E7">
        <w:rPr>
          <w:rFonts w:ascii="Arial" w:hAnsi="Arial" w:cs="Arial"/>
        </w:rPr>
        <w:t xml:space="preserve"> </w:t>
      </w:r>
      <w:r w:rsidR="003A0CCD">
        <w:rPr>
          <w:rFonts w:ascii="Arial" w:hAnsi="Arial" w:cs="Arial"/>
        </w:rPr>
        <w:t>к Памятке</w:t>
      </w:r>
      <w:r w:rsidR="00BA67E7" w:rsidRPr="00BA67E7">
        <w:rPr>
          <w:rFonts w:ascii="Arial" w:hAnsi="Arial" w:cs="Arial"/>
        </w:rPr>
        <w:t xml:space="preserve"> возврата </w:t>
      </w:r>
    </w:p>
    <w:p w14:paraId="38277B31" w14:textId="77777777" w:rsidR="00BA67E7" w:rsidRPr="00BA67E7" w:rsidRDefault="00BA67E7" w:rsidP="00156918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BA67E7">
        <w:rPr>
          <w:rFonts w:ascii="Arial" w:hAnsi="Arial" w:cs="Arial"/>
        </w:rPr>
        <w:t xml:space="preserve">товарно-материальных ценностей, </w:t>
      </w:r>
    </w:p>
    <w:p w14:paraId="5DADCC08" w14:textId="77777777" w:rsidR="00814383" w:rsidRPr="00BA67E7" w:rsidRDefault="00BA67E7" w:rsidP="00156918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BA67E7">
        <w:rPr>
          <w:rFonts w:ascii="Arial" w:hAnsi="Arial" w:cs="Arial"/>
        </w:rPr>
        <w:t>неиспользованных в инвестиционных проектах</w:t>
      </w:r>
    </w:p>
    <w:p w14:paraId="484EF41E" w14:textId="77777777" w:rsidR="003A0CCD" w:rsidRPr="00DA2B4E" w:rsidRDefault="003A0CCD" w:rsidP="003A0CCD">
      <w:pPr>
        <w:tabs>
          <w:tab w:val="left" w:pos="10206"/>
        </w:tabs>
        <w:spacing w:line="240" w:lineRule="auto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Форма </w:t>
      </w:r>
      <w:r w:rsidRPr="00FD15A0">
        <w:rPr>
          <w:rFonts w:ascii="Arial" w:hAnsi="Arial" w:cs="Arial"/>
          <w:b/>
        </w:rPr>
        <w:t xml:space="preserve">Перечня </w:t>
      </w:r>
      <w:r w:rsidRPr="00F1155A">
        <w:rPr>
          <w:rFonts w:ascii="Arial" w:hAnsi="Arial" w:cs="Arial"/>
          <w:b/>
        </w:rPr>
        <w:t>неиспользованных Т</w:t>
      </w:r>
      <w:r w:rsidRPr="00FD15A0">
        <w:rPr>
          <w:rFonts w:ascii="Arial" w:hAnsi="Arial" w:cs="Arial"/>
          <w:b/>
        </w:rPr>
        <w:t xml:space="preserve">МЦ </w:t>
      </w:r>
    </w:p>
    <w:p w14:paraId="17F7EBA8" w14:textId="77777777" w:rsidR="003A0CCD" w:rsidRDefault="003A0CCD" w:rsidP="003A0CCD">
      <w:pPr>
        <w:tabs>
          <w:tab w:val="left" w:pos="1020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Подрядчик: ________________________</w:t>
      </w:r>
    </w:p>
    <w:p w14:paraId="1D184DD2" w14:textId="77777777" w:rsidR="003A0CCD" w:rsidRPr="00F362F0" w:rsidRDefault="003A0CCD" w:rsidP="003A0CCD">
      <w:pPr>
        <w:tabs>
          <w:tab w:val="left" w:pos="10206"/>
        </w:tabs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(н</w:t>
      </w:r>
      <w:r w:rsidRPr="00F362F0">
        <w:rPr>
          <w:rFonts w:ascii="Arial" w:hAnsi="Arial" w:cs="Arial"/>
          <w:vertAlign w:val="superscript"/>
        </w:rPr>
        <w:t>аименование организации</w:t>
      </w:r>
      <w:r>
        <w:rPr>
          <w:rFonts w:ascii="Arial" w:hAnsi="Arial" w:cs="Arial"/>
          <w:vertAlign w:val="superscript"/>
        </w:rPr>
        <w:t>)</w:t>
      </w:r>
    </w:p>
    <w:p w14:paraId="486E3732" w14:textId="77777777" w:rsidR="003A0CCD" w:rsidRDefault="003A0CCD" w:rsidP="003A0CCD">
      <w:pPr>
        <w:tabs>
          <w:tab w:val="left" w:pos="1020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Заказчик: ПАО «Северсталь»</w:t>
      </w:r>
    </w:p>
    <w:p w14:paraId="47486510" w14:textId="77777777" w:rsidR="003A0CCD" w:rsidRDefault="003A0CCD" w:rsidP="003A0CCD">
      <w:pPr>
        <w:tabs>
          <w:tab w:val="left" w:pos="1020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Договор: ________________________ код объекта: ____________________ </w:t>
      </w:r>
      <w:r w:rsidRPr="00F1155A">
        <w:rPr>
          <w:rFonts w:ascii="Arial" w:hAnsi="Arial" w:cs="Arial"/>
        </w:rPr>
        <w:t xml:space="preserve">смета </w:t>
      </w:r>
      <w:r w:rsidRPr="002665C9">
        <w:rPr>
          <w:rFonts w:ascii="Arial" w:hAnsi="Arial" w:cs="Arial"/>
        </w:rPr>
        <w:t>(спецификация/шифр рабочей документации):</w:t>
      </w:r>
      <w:r w:rsidRPr="00F1155A">
        <w:rPr>
          <w:rFonts w:ascii="Arial" w:hAnsi="Arial" w:cs="Arial"/>
        </w:rPr>
        <w:t xml:space="preserve"> __________________________</w:t>
      </w:r>
    </w:p>
    <w:p w14:paraId="3F59DFDE" w14:textId="77777777" w:rsidR="003A0CCD" w:rsidRPr="004D3972" w:rsidRDefault="003A0CCD" w:rsidP="003A0CCD">
      <w:pPr>
        <w:tabs>
          <w:tab w:val="left" w:pos="10206"/>
        </w:tabs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(№ порядного договора)                                                                        (СПП)</w:t>
      </w:r>
    </w:p>
    <w:p w14:paraId="75EE254E" w14:textId="77777777" w:rsidR="003A0CCD" w:rsidRDefault="003A0CCD" w:rsidP="003A0CC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  <w:r w:rsidRPr="00F1155A">
        <w:rPr>
          <w:rFonts w:ascii="Arial" w:hAnsi="Arial" w:cs="Arial"/>
        </w:rPr>
        <w:t>неиспользованных Т</w:t>
      </w:r>
      <w:r>
        <w:rPr>
          <w:rFonts w:ascii="Arial" w:hAnsi="Arial" w:cs="Arial"/>
        </w:rPr>
        <w:t>МЦ</w:t>
      </w:r>
    </w:p>
    <w:p w14:paraId="4C1A237C" w14:textId="77777777" w:rsidR="003A0CCD" w:rsidRPr="00BA67E7" w:rsidRDefault="003A0CCD" w:rsidP="003A0CCD">
      <w:pPr>
        <w:tabs>
          <w:tab w:val="left" w:pos="3315"/>
        </w:tabs>
        <w:jc w:val="center"/>
        <w:rPr>
          <w:rStyle w:val="sapmtext39"/>
        </w:rPr>
      </w:pPr>
      <w:r w:rsidRPr="00BA67E7">
        <w:rPr>
          <w:rStyle w:val="sapmtext39"/>
        </w:rPr>
        <w:t>«</w:t>
      </w:r>
      <w:r>
        <w:rPr>
          <w:rStyle w:val="sapmtext39"/>
        </w:rPr>
        <w:t>______» ________________ 20___ г</w:t>
      </w:r>
      <w:r w:rsidRPr="00BA67E7">
        <w:rPr>
          <w:rStyle w:val="sapmtext39"/>
        </w:rPr>
        <w:t>.</w:t>
      </w:r>
    </w:p>
    <w:p w14:paraId="21D03985" w14:textId="77777777" w:rsidR="003A0CCD" w:rsidRDefault="003A0CCD" w:rsidP="003A0CCD">
      <w:pPr>
        <w:spacing w:line="240" w:lineRule="auto"/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(настоящий перечень является обязательным приложением к отчету Подрядной организации об использовании материалов Заказчика)</w:t>
      </w:r>
    </w:p>
    <w:p w14:paraId="4C3B6541" w14:textId="77777777" w:rsidR="003A0CCD" w:rsidRDefault="003A0CCD" w:rsidP="003A0CC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результату выполнения работ с использованием материалов Заказчика остались не использованы следующие материалы: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75"/>
        <w:gridCol w:w="3221"/>
        <w:gridCol w:w="521"/>
        <w:gridCol w:w="1405"/>
        <w:gridCol w:w="1777"/>
        <w:gridCol w:w="2609"/>
        <w:gridCol w:w="2855"/>
      </w:tblGrid>
      <w:tr w:rsidR="003A0CCD" w:rsidRPr="00BA67E7" w14:paraId="67259447" w14:textId="77777777" w:rsidTr="00552CB8">
        <w:trPr>
          <w:trHeight w:val="950"/>
        </w:trPr>
        <w:tc>
          <w:tcPr>
            <w:tcW w:w="516" w:type="dxa"/>
            <w:shd w:val="clear" w:color="auto" w:fill="auto"/>
            <w:vAlign w:val="center"/>
          </w:tcPr>
          <w:p w14:paraId="1DA84276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№</w:t>
            </w:r>
          </w:p>
          <w:p w14:paraId="5B0A6628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п/п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8FDFCB3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Номенклатурный номер (ОЗМ)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2D435A6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Наименование ТМЦ</w:t>
            </w:r>
          </w:p>
        </w:tc>
        <w:tc>
          <w:tcPr>
            <w:tcW w:w="521" w:type="dxa"/>
            <w:vAlign w:val="center"/>
          </w:tcPr>
          <w:p w14:paraId="221AD3E2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ЕИ</w:t>
            </w:r>
          </w:p>
        </w:tc>
        <w:tc>
          <w:tcPr>
            <w:tcW w:w="896" w:type="dxa"/>
            <w:vAlign w:val="center"/>
          </w:tcPr>
          <w:p w14:paraId="7A3F4FE1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843" w:type="dxa"/>
            <w:vAlign w:val="center"/>
          </w:tcPr>
          <w:p w14:paraId="69E86638" w14:textId="77777777" w:rsidR="003A0CCD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годности (дд.мм.гггг)</w:t>
            </w:r>
          </w:p>
          <w:p w14:paraId="13A65960" w14:textId="77777777" w:rsidR="003A0CCD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14:paraId="6FBF61FB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Причина неиспользования*</w:t>
            </w:r>
          </w:p>
        </w:tc>
        <w:tc>
          <w:tcPr>
            <w:tcW w:w="2977" w:type="dxa"/>
            <w:vAlign w:val="center"/>
          </w:tcPr>
          <w:p w14:paraId="1C1EDD89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ТМЦ</w:t>
            </w:r>
          </w:p>
        </w:tc>
      </w:tr>
      <w:tr w:rsidR="003A0CCD" w:rsidRPr="00BA67E7" w14:paraId="30A73D2D" w14:textId="77777777" w:rsidTr="00552CB8">
        <w:trPr>
          <w:trHeight w:val="174"/>
        </w:trPr>
        <w:tc>
          <w:tcPr>
            <w:tcW w:w="516" w:type="dxa"/>
            <w:shd w:val="clear" w:color="auto" w:fill="auto"/>
          </w:tcPr>
          <w:p w14:paraId="27B65AE2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14:paraId="19C969F1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14:paraId="5EF21439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1" w:type="dxa"/>
          </w:tcPr>
          <w:p w14:paraId="07FEA81A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6" w:type="dxa"/>
          </w:tcPr>
          <w:p w14:paraId="4F83954E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0603C375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14:paraId="596E051E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14:paraId="6CC730C7" w14:textId="77777777" w:rsidR="003A0CCD" w:rsidRPr="00BA67E7" w:rsidRDefault="003A0CCD" w:rsidP="00552CB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0CCD" w:rsidRPr="00BA67E7" w14:paraId="4F075ECE" w14:textId="77777777" w:rsidTr="00552CB8">
        <w:trPr>
          <w:trHeight w:val="174"/>
        </w:trPr>
        <w:tc>
          <w:tcPr>
            <w:tcW w:w="516" w:type="dxa"/>
            <w:shd w:val="clear" w:color="auto" w:fill="auto"/>
          </w:tcPr>
          <w:p w14:paraId="1AE2BCFE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0779275B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auto"/>
          </w:tcPr>
          <w:p w14:paraId="4DE781AF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14:paraId="4566F62F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14:paraId="19FF3A39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696BAE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A54DD49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4BA02B9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CCD" w:rsidRPr="00BA67E7" w14:paraId="14BAB06A" w14:textId="77777777" w:rsidTr="00552CB8">
        <w:trPr>
          <w:trHeight w:val="174"/>
        </w:trPr>
        <w:tc>
          <w:tcPr>
            <w:tcW w:w="516" w:type="dxa"/>
            <w:shd w:val="clear" w:color="auto" w:fill="auto"/>
          </w:tcPr>
          <w:p w14:paraId="68CCD861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1595EF63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auto"/>
          </w:tcPr>
          <w:p w14:paraId="340D5CE4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14:paraId="7FB16BF1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14:paraId="548709F1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953319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D62A0A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41780F4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CCD" w:rsidRPr="00BA67E7" w14:paraId="0CBCD64B" w14:textId="77777777" w:rsidTr="00552CB8">
        <w:trPr>
          <w:trHeight w:val="174"/>
        </w:trPr>
        <w:tc>
          <w:tcPr>
            <w:tcW w:w="516" w:type="dxa"/>
            <w:shd w:val="clear" w:color="auto" w:fill="auto"/>
          </w:tcPr>
          <w:p w14:paraId="590E8695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1D4DE530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auto"/>
          </w:tcPr>
          <w:p w14:paraId="505E1ADC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14:paraId="45393B25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14:paraId="3F9ED062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AD268D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ACDF17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5F75676" w14:textId="77777777" w:rsidR="003A0CCD" w:rsidRPr="00BA67E7" w:rsidRDefault="003A0CCD" w:rsidP="00552CB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75C487" w14:textId="77777777" w:rsidR="003A0CCD" w:rsidRDefault="003A0CCD" w:rsidP="003A0CCD">
      <w:pPr>
        <w:spacing w:line="240" w:lineRule="auto"/>
        <w:jc w:val="both"/>
        <w:rPr>
          <w:rFonts w:ascii="Arial" w:hAnsi="Arial" w:cs="Arial"/>
        </w:rPr>
      </w:pPr>
    </w:p>
    <w:p w14:paraId="18013B3F" w14:textId="77777777" w:rsidR="003A0CCD" w:rsidRDefault="003A0CCD" w:rsidP="003A0C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Составил: _________________________     __________________________    _______________________________</w:t>
      </w:r>
    </w:p>
    <w:p w14:paraId="024AAF51" w14:textId="77777777" w:rsidR="003A0CCD" w:rsidRPr="00153000" w:rsidRDefault="003A0CCD" w:rsidP="003A0CCD">
      <w:pPr>
        <w:spacing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</w:t>
      </w:r>
      <w:r w:rsidRPr="00153000">
        <w:rPr>
          <w:rFonts w:ascii="Arial" w:hAnsi="Arial" w:cs="Arial"/>
          <w:vertAlign w:val="superscript"/>
        </w:rPr>
        <w:t xml:space="preserve">(должность)  </w:t>
      </w:r>
      <w:r>
        <w:rPr>
          <w:rFonts w:ascii="Arial" w:hAnsi="Arial" w:cs="Arial"/>
          <w:vertAlign w:val="superscript"/>
        </w:rPr>
        <w:t xml:space="preserve">                                                               </w:t>
      </w:r>
      <w:r w:rsidRPr="00153000">
        <w:rPr>
          <w:rFonts w:ascii="Arial" w:hAnsi="Arial" w:cs="Arial"/>
          <w:vertAlign w:val="superscript"/>
        </w:rPr>
        <w:t xml:space="preserve">(подпись) </w:t>
      </w:r>
      <w:r>
        <w:rPr>
          <w:rFonts w:ascii="Arial" w:hAnsi="Arial" w:cs="Arial"/>
          <w:vertAlign w:val="superscript"/>
        </w:rPr>
        <w:t xml:space="preserve">                                                                    </w:t>
      </w:r>
      <w:r w:rsidRPr="00153000">
        <w:rPr>
          <w:rFonts w:ascii="Arial" w:hAnsi="Arial" w:cs="Arial"/>
          <w:vertAlign w:val="superscript"/>
        </w:rPr>
        <w:t>(расшифровка подписи)</w:t>
      </w:r>
    </w:p>
    <w:p w14:paraId="06345839" w14:textId="77777777" w:rsidR="003A0CCD" w:rsidRDefault="003A0CCD" w:rsidP="003A0CCD">
      <w:pPr>
        <w:spacing w:before="120" w:after="0" w:line="240" w:lineRule="auto"/>
        <w:jc w:val="both"/>
        <w:rPr>
          <w:rFonts w:ascii="Arial" w:hAnsi="Arial" w:cs="Arial"/>
          <w:sz w:val="18"/>
        </w:rPr>
      </w:pPr>
    </w:p>
    <w:p w14:paraId="2129331E" w14:textId="77777777" w:rsidR="003A0CCD" w:rsidRPr="00153000" w:rsidRDefault="003A0CCD" w:rsidP="003A0CCD">
      <w:pPr>
        <w:spacing w:before="120" w:after="0" w:line="240" w:lineRule="auto"/>
        <w:jc w:val="both"/>
        <w:rPr>
          <w:rFonts w:ascii="Arial" w:hAnsi="Arial" w:cs="Arial"/>
          <w:sz w:val="18"/>
        </w:rPr>
      </w:pPr>
      <w:r w:rsidRPr="00153000">
        <w:rPr>
          <w:rFonts w:ascii="Arial" w:hAnsi="Arial" w:cs="Arial"/>
          <w:sz w:val="18"/>
        </w:rPr>
        <w:t>*Причина неиспользования</w:t>
      </w:r>
      <w:r>
        <w:rPr>
          <w:rFonts w:ascii="Arial" w:hAnsi="Arial" w:cs="Arial"/>
          <w:sz w:val="18"/>
        </w:rPr>
        <w:t xml:space="preserve"> (нужное указать в графе 7 таблицы)</w:t>
      </w:r>
      <w:r w:rsidRPr="00153000">
        <w:rPr>
          <w:rFonts w:ascii="Arial" w:hAnsi="Arial" w:cs="Arial"/>
          <w:sz w:val="18"/>
        </w:rPr>
        <w:t xml:space="preserve">: </w:t>
      </w:r>
    </w:p>
    <w:p w14:paraId="449AB70B" w14:textId="77777777" w:rsidR="003A0CCD" w:rsidRDefault="003A0CCD" w:rsidP="003A0CCD">
      <w:pPr>
        <w:spacing w:after="0" w:line="240" w:lineRule="auto"/>
        <w:jc w:val="both"/>
        <w:rPr>
          <w:rFonts w:ascii="Arial" w:hAnsi="Arial" w:cs="Arial"/>
          <w:sz w:val="18"/>
        </w:rPr>
      </w:pPr>
      <w:r w:rsidRPr="00153000">
        <w:rPr>
          <w:rFonts w:ascii="Arial" w:hAnsi="Arial" w:cs="Arial"/>
          <w:sz w:val="18"/>
        </w:rPr>
        <w:t>«Изменение проектной документации», «Приостановка проекта», «Закрытие проекта», «Возврат неделимой поставки» (для ТМЦ, переданных Подрядчику в объеме более, чем предусмотрено проектной документацией).</w:t>
      </w:r>
      <w:r w:rsidRPr="00153000" w:rsidDel="00591028">
        <w:rPr>
          <w:rFonts w:ascii="Arial" w:hAnsi="Arial" w:cs="Arial"/>
          <w:sz w:val="18"/>
        </w:rPr>
        <w:t xml:space="preserve"> </w:t>
      </w:r>
    </w:p>
    <w:p w14:paraId="7E6CF194" w14:textId="77777777" w:rsidR="003A0CCD" w:rsidRDefault="003A0CCD" w:rsidP="003A0CCD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399FF6E7" w14:textId="77777777" w:rsidR="003A0CCD" w:rsidRDefault="003A0CCD" w:rsidP="003A0CCD">
      <w:pPr>
        <w:tabs>
          <w:tab w:val="left" w:pos="10206"/>
        </w:tabs>
        <w:spacing w:after="0" w:line="240" w:lineRule="auto"/>
        <w:ind w:left="10206"/>
        <w:rPr>
          <w:rFonts w:ascii="Arial" w:hAnsi="Arial" w:cs="Arial"/>
        </w:rPr>
      </w:pPr>
    </w:p>
    <w:p w14:paraId="02A72518" w14:textId="7DB9C009" w:rsidR="003A0CCD" w:rsidRPr="00FE6E79" w:rsidRDefault="00C5157F" w:rsidP="003A0CCD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  <w:r w:rsidR="003A0CCD" w:rsidRPr="00FE6E79">
        <w:rPr>
          <w:rFonts w:ascii="Arial" w:hAnsi="Arial" w:cs="Arial"/>
        </w:rPr>
        <w:t xml:space="preserve"> к Памятке возврата </w:t>
      </w:r>
    </w:p>
    <w:p w14:paraId="6146B600" w14:textId="77777777" w:rsidR="003A0CCD" w:rsidRPr="00FE6E79" w:rsidRDefault="003A0CCD" w:rsidP="003A0CCD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FE6E79">
        <w:rPr>
          <w:rFonts w:ascii="Arial" w:hAnsi="Arial" w:cs="Arial"/>
        </w:rPr>
        <w:t xml:space="preserve">товарно-материальных ценностей, </w:t>
      </w:r>
    </w:p>
    <w:p w14:paraId="6C73FF65" w14:textId="122CE2D1" w:rsidR="003A0CCD" w:rsidRPr="004F1E15" w:rsidRDefault="003A0CCD" w:rsidP="003A0CCD">
      <w:pPr>
        <w:tabs>
          <w:tab w:val="left" w:pos="10065"/>
          <w:tab w:val="left" w:pos="10490"/>
          <w:tab w:val="left" w:pos="10632"/>
          <w:tab w:val="left" w:pos="10915"/>
        </w:tabs>
        <w:spacing w:after="0"/>
        <w:ind w:left="10065"/>
        <w:rPr>
          <w:rFonts w:ascii="Arial" w:hAnsi="Arial" w:cs="Arial"/>
        </w:rPr>
      </w:pPr>
      <w:r w:rsidRPr="00FE6E79">
        <w:rPr>
          <w:rFonts w:ascii="Arial" w:hAnsi="Arial" w:cs="Arial"/>
        </w:rPr>
        <w:t>неиспользованных в инвестиционных проектах</w:t>
      </w:r>
      <w:r w:rsidRPr="004F1E15">
        <w:rPr>
          <w:rFonts w:ascii="Arial" w:hAnsi="Arial" w:cs="Arial"/>
        </w:rPr>
        <w:t xml:space="preserve"> </w:t>
      </w:r>
    </w:p>
    <w:p w14:paraId="1AEB41B6" w14:textId="721B6143" w:rsidR="00814383" w:rsidRPr="00BA67E7" w:rsidRDefault="00814383" w:rsidP="00156918">
      <w:pPr>
        <w:tabs>
          <w:tab w:val="left" w:pos="10065"/>
          <w:tab w:val="left" w:pos="10490"/>
          <w:tab w:val="left" w:pos="10632"/>
        </w:tabs>
        <w:spacing w:after="120" w:line="240" w:lineRule="auto"/>
        <w:jc w:val="center"/>
        <w:rPr>
          <w:rFonts w:ascii="Arial" w:hAnsi="Arial" w:cs="Arial"/>
          <w:b/>
        </w:rPr>
      </w:pPr>
      <w:r w:rsidRPr="00BA67E7">
        <w:rPr>
          <w:rFonts w:ascii="Arial" w:hAnsi="Arial" w:cs="Arial"/>
          <w:b/>
        </w:rPr>
        <w:t>Форма Акта первичной приемки ТМЦ:</w:t>
      </w:r>
    </w:p>
    <w:p w14:paraId="386915DB" w14:textId="77777777" w:rsidR="00814383" w:rsidRPr="00BA67E7" w:rsidRDefault="00814383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ind w:left="-108"/>
        <w:jc w:val="center"/>
        <w:rPr>
          <w:rStyle w:val="sapmtext39"/>
        </w:rPr>
      </w:pPr>
      <w:r w:rsidRPr="00BA67E7">
        <w:rPr>
          <w:rStyle w:val="sapmtext39"/>
        </w:rPr>
        <w:t>АКТ первичной приемки ТМЦ</w:t>
      </w:r>
      <w:r w:rsidR="00846394">
        <w:rPr>
          <w:rStyle w:val="sapmtext39"/>
        </w:rPr>
        <w:t xml:space="preserve"> </w:t>
      </w:r>
    </w:p>
    <w:p w14:paraId="469DAA6E" w14:textId="390E4837" w:rsidR="002E0DCB" w:rsidRDefault="002E0DCB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jc w:val="center"/>
        <w:rPr>
          <w:rStyle w:val="sapmtext39"/>
        </w:rPr>
      </w:pPr>
      <w:r w:rsidRPr="00F60700">
        <w:rPr>
          <w:rStyle w:val="sapmtext39"/>
        </w:rPr>
        <w:t xml:space="preserve">рег.№ ______________________________ от </w:t>
      </w:r>
      <w:r w:rsidR="00814383" w:rsidRPr="00F60700">
        <w:rPr>
          <w:rStyle w:val="sapmtext39"/>
        </w:rPr>
        <w:t>«</w:t>
      </w:r>
      <w:r w:rsidR="0073207F" w:rsidRPr="00F60700">
        <w:rPr>
          <w:rStyle w:val="sapmtext39"/>
        </w:rPr>
        <w:t>___»</w:t>
      </w:r>
      <w:r w:rsidR="0073207F">
        <w:rPr>
          <w:rStyle w:val="sapmtext39"/>
        </w:rPr>
        <w:t xml:space="preserve"> ________________ 20___ г</w:t>
      </w:r>
      <w:r w:rsidR="00814383" w:rsidRPr="00BA67E7">
        <w:rPr>
          <w:rStyle w:val="sapmtext39"/>
        </w:rPr>
        <w:t>.</w:t>
      </w:r>
      <w:r w:rsidR="00982D78">
        <w:rPr>
          <w:rStyle w:val="sapmtext39"/>
        </w:rPr>
        <w:t xml:space="preserve"> </w:t>
      </w:r>
    </w:p>
    <w:p w14:paraId="7DB0B674" w14:textId="59F5C9F8" w:rsidR="002E0DCB" w:rsidRPr="00EA20E9" w:rsidRDefault="002E0DCB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jc w:val="both"/>
        <w:rPr>
          <w:rStyle w:val="sapmtext39"/>
          <w:vertAlign w:val="superscript"/>
        </w:rPr>
      </w:pPr>
      <w:r w:rsidRPr="00EA20E9">
        <w:rPr>
          <w:rStyle w:val="sapmtext39"/>
          <w:vertAlign w:val="superscript"/>
        </w:rPr>
        <w:t xml:space="preserve">                                                                                                    </w:t>
      </w:r>
      <w:r w:rsidR="007C0645">
        <w:rPr>
          <w:rStyle w:val="sapmtext39"/>
          <w:vertAlign w:val="superscript"/>
        </w:rPr>
        <w:t xml:space="preserve">                  </w:t>
      </w:r>
      <w:r w:rsidRPr="00EA20E9">
        <w:rPr>
          <w:rStyle w:val="sapmtext39"/>
          <w:vertAlign w:val="superscript"/>
        </w:rPr>
        <w:t>с</w:t>
      </w:r>
      <w:r w:rsidR="007C0645">
        <w:rPr>
          <w:rStyle w:val="sapmtext39"/>
          <w:vertAlign w:val="superscript"/>
        </w:rPr>
        <w:t>истемный номер проблемы прихода</w:t>
      </w:r>
      <w:r w:rsidR="007C0645" w:rsidRPr="007C0645">
        <w:rPr>
          <w:rStyle w:val="sapmtext39"/>
          <w:vertAlign w:val="superscript"/>
        </w:rPr>
        <w:t xml:space="preserve"> </w:t>
      </w:r>
      <w:r w:rsidR="00005360">
        <w:rPr>
          <w:rStyle w:val="sapmtext39"/>
          <w:vertAlign w:val="superscript"/>
        </w:rPr>
        <w:t>(присваивается в момент регистрации в учете)</w:t>
      </w:r>
    </w:p>
    <w:p w14:paraId="4CD56E31" w14:textId="33AF4444" w:rsidR="00814383" w:rsidRDefault="00982D78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jc w:val="center"/>
        <w:rPr>
          <w:rStyle w:val="sapmtext39"/>
        </w:rPr>
      </w:pPr>
      <w:r>
        <w:rPr>
          <w:rStyle w:val="sapmtext39"/>
        </w:rPr>
        <w:t>согласно протокола ПАО «Северсталь» № ___</w:t>
      </w:r>
      <w:r w:rsidR="002E0DCB">
        <w:rPr>
          <w:rStyle w:val="sapmtext39"/>
        </w:rPr>
        <w:t>______________________________</w:t>
      </w:r>
      <w:r>
        <w:rPr>
          <w:rStyle w:val="sapmtext39"/>
        </w:rPr>
        <w:t xml:space="preserve">____от </w:t>
      </w:r>
      <w:r w:rsidR="002E0DCB" w:rsidRPr="00BA67E7">
        <w:rPr>
          <w:rStyle w:val="sapmtext39"/>
        </w:rPr>
        <w:t>«</w:t>
      </w:r>
      <w:r w:rsidR="002E0DCB">
        <w:rPr>
          <w:rStyle w:val="sapmtext39"/>
        </w:rPr>
        <w:t>___» ________________ 20___ г</w:t>
      </w:r>
      <w:r w:rsidR="002E0DCB" w:rsidRPr="00BA67E7">
        <w:rPr>
          <w:rStyle w:val="sapmtext39"/>
        </w:rPr>
        <w:t>.</w:t>
      </w:r>
    </w:p>
    <w:p w14:paraId="51239097" w14:textId="011AC2E9" w:rsidR="002E0DCB" w:rsidRPr="00EA20E9" w:rsidRDefault="002E0DCB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rPr>
          <w:rStyle w:val="sapmtext39"/>
          <w:vertAlign w:val="superscript"/>
        </w:rPr>
      </w:pPr>
      <w:r>
        <w:rPr>
          <w:rStyle w:val="sapmtext39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20E9">
        <w:rPr>
          <w:rStyle w:val="sapmtext39"/>
          <w:vertAlign w:val="superscript"/>
        </w:rPr>
        <w:t>системный номер протокола совещания</w:t>
      </w:r>
    </w:p>
    <w:p w14:paraId="32F123BF" w14:textId="77777777" w:rsidR="00814383" w:rsidRPr="00BA67E7" w:rsidRDefault="00814383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 w:line="240" w:lineRule="auto"/>
        <w:jc w:val="both"/>
        <w:rPr>
          <w:rStyle w:val="sapmtext39"/>
        </w:rPr>
      </w:pPr>
      <w:r w:rsidRPr="00BA67E7">
        <w:rPr>
          <w:rStyle w:val="sapmtext39"/>
        </w:rPr>
        <w:t>Настоящий Акт составлен в том, что</w:t>
      </w:r>
    </w:p>
    <w:p w14:paraId="67F516F9" w14:textId="2D166D90" w:rsidR="00814383" w:rsidRPr="00BA67E7" w:rsidRDefault="00814383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rPr>
          <w:rStyle w:val="sapmtext39"/>
        </w:rPr>
      </w:pPr>
      <w:r w:rsidRPr="00BA67E7">
        <w:rPr>
          <w:rStyle w:val="sapmtext39"/>
        </w:rPr>
        <w:t>___________________________________ в лице _______________________________________________________________ передало,</w:t>
      </w:r>
    </w:p>
    <w:p w14:paraId="407F3E53" w14:textId="77777777" w:rsidR="00814383" w:rsidRPr="00BA67E7" w:rsidRDefault="00814383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rPr>
          <w:rStyle w:val="sapmtext39"/>
          <w:vertAlign w:val="superscript"/>
        </w:rPr>
      </w:pPr>
      <w:r w:rsidRPr="00BA67E7">
        <w:rPr>
          <w:rStyle w:val="sapmtext39"/>
          <w:vertAlign w:val="superscript"/>
        </w:rPr>
        <w:t xml:space="preserve">                                 наименование организации                                                                                                                должность, ФИО</w:t>
      </w:r>
    </w:p>
    <w:p w14:paraId="6C86D742" w14:textId="77777777" w:rsidR="00814383" w:rsidRPr="00BA67E7" w:rsidRDefault="00814383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rPr>
          <w:rStyle w:val="sapmtext39"/>
        </w:rPr>
      </w:pPr>
      <w:r w:rsidRPr="00BA67E7">
        <w:rPr>
          <w:rStyle w:val="sapmtext39"/>
        </w:rPr>
        <w:t>а ПАО «</w:t>
      </w:r>
      <w:r w:rsidR="00DD183F" w:rsidRPr="00BA67E7">
        <w:rPr>
          <w:rStyle w:val="sapmtext39"/>
        </w:rPr>
        <w:t>Северсталь» в</w:t>
      </w:r>
      <w:r w:rsidRPr="00BA67E7">
        <w:rPr>
          <w:rStyle w:val="sapmtext39"/>
        </w:rPr>
        <w:t xml:space="preserve"> лице ___________________________________________________</w:t>
      </w:r>
      <w:r w:rsidR="00846394">
        <w:rPr>
          <w:rStyle w:val="sapmtext39"/>
        </w:rPr>
        <w:t>____________ (склад ___________</w:t>
      </w:r>
      <w:r w:rsidRPr="00BA67E7">
        <w:rPr>
          <w:rStyle w:val="sapmtext39"/>
        </w:rPr>
        <w:t>) приняло:</w:t>
      </w:r>
    </w:p>
    <w:p w14:paraId="0BFCE867" w14:textId="77777777" w:rsidR="00814383" w:rsidRPr="00BA67E7" w:rsidRDefault="00814383" w:rsidP="00156918">
      <w:pPr>
        <w:tabs>
          <w:tab w:val="left" w:pos="3315"/>
          <w:tab w:val="left" w:pos="10065"/>
          <w:tab w:val="left" w:pos="10490"/>
          <w:tab w:val="left" w:pos="10632"/>
        </w:tabs>
        <w:spacing w:after="0"/>
        <w:rPr>
          <w:rStyle w:val="sapmtext39"/>
          <w:vertAlign w:val="superscript"/>
        </w:rPr>
      </w:pPr>
      <w:r w:rsidRPr="00BA67E7">
        <w:rPr>
          <w:rStyle w:val="sapmtext39"/>
          <w:vertAlign w:val="superscript"/>
        </w:rPr>
        <w:t xml:space="preserve">                                                                                                                 </w:t>
      </w:r>
      <w:r w:rsidR="00DD183F">
        <w:rPr>
          <w:rStyle w:val="sapmtext39"/>
          <w:vertAlign w:val="superscript"/>
        </w:rPr>
        <w:t xml:space="preserve">                    </w:t>
      </w:r>
      <w:r w:rsidRPr="00BA67E7">
        <w:rPr>
          <w:rStyle w:val="sapmtext39"/>
          <w:vertAlign w:val="superscript"/>
        </w:rPr>
        <w:t xml:space="preserve">              должность, ФИО                                                                                                         </w:t>
      </w:r>
      <w:r w:rsidR="00DD183F">
        <w:rPr>
          <w:rStyle w:val="sapmtext39"/>
          <w:vertAlign w:val="superscript"/>
        </w:rPr>
        <w:t xml:space="preserve">                </w:t>
      </w:r>
      <w:r w:rsidRPr="00BA67E7">
        <w:rPr>
          <w:rStyle w:val="sapmtext39"/>
          <w:vertAlign w:val="superscript"/>
        </w:rPr>
        <w:t xml:space="preserve">       № склада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75"/>
        <w:gridCol w:w="3316"/>
        <w:gridCol w:w="558"/>
        <w:gridCol w:w="1806"/>
        <w:gridCol w:w="1758"/>
        <w:gridCol w:w="1744"/>
        <w:gridCol w:w="1745"/>
        <w:gridCol w:w="1745"/>
      </w:tblGrid>
      <w:tr w:rsidR="00814383" w:rsidRPr="00BA67E7" w14:paraId="7C85E125" w14:textId="77777777" w:rsidTr="00BA67E7">
        <w:trPr>
          <w:trHeight w:val="357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06C80C7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№</w:t>
            </w:r>
          </w:p>
          <w:p w14:paraId="5D94FF19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п/п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380B53C0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Номенклатурный номер (ОЗМ)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14:paraId="2598C0BF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Наименование ТМЦ</w:t>
            </w:r>
          </w:p>
          <w:p w14:paraId="70272A9D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(в соответствии с наименованием по счету-фактуре)</w:t>
            </w:r>
          </w:p>
        </w:tc>
        <w:tc>
          <w:tcPr>
            <w:tcW w:w="558" w:type="dxa"/>
            <w:vMerge w:val="restart"/>
            <w:vAlign w:val="center"/>
          </w:tcPr>
          <w:p w14:paraId="299AB0F6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ЕИ</w:t>
            </w:r>
          </w:p>
        </w:tc>
        <w:tc>
          <w:tcPr>
            <w:tcW w:w="3564" w:type="dxa"/>
            <w:gridSpan w:val="2"/>
            <w:vAlign w:val="center"/>
          </w:tcPr>
          <w:p w14:paraId="2E83A4CF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Количество</w:t>
            </w:r>
          </w:p>
        </w:tc>
        <w:tc>
          <w:tcPr>
            <w:tcW w:w="5234" w:type="dxa"/>
            <w:gridSpan w:val="3"/>
          </w:tcPr>
          <w:p w14:paraId="0B567211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Отметка наличия</w:t>
            </w:r>
          </w:p>
          <w:p w14:paraId="0E62B9FD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(в наличии/отсутствует/не предусмотрен)</w:t>
            </w:r>
          </w:p>
        </w:tc>
      </w:tr>
      <w:tr w:rsidR="00814383" w:rsidRPr="00BA67E7" w14:paraId="4572A61A" w14:textId="77777777" w:rsidTr="00846394">
        <w:trPr>
          <w:trHeight w:val="597"/>
        </w:trPr>
        <w:tc>
          <w:tcPr>
            <w:tcW w:w="516" w:type="dxa"/>
            <w:vMerge/>
            <w:shd w:val="clear" w:color="auto" w:fill="auto"/>
            <w:vAlign w:val="center"/>
          </w:tcPr>
          <w:p w14:paraId="371B3829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2A465024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14:paraId="667D4759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vAlign w:val="center"/>
          </w:tcPr>
          <w:p w14:paraId="6F270C1A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806" w:type="dxa"/>
            <w:vAlign w:val="center"/>
          </w:tcPr>
          <w:p w14:paraId="48083B6E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представлено к приемке</w:t>
            </w:r>
          </w:p>
        </w:tc>
        <w:tc>
          <w:tcPr>
            <w:tcW w:w="1758" w:type="dxa"/>
            <w:vAlign w:val="center"/>
          </w:tcPr>
          <w:p w14:paraId="7EDCB9B5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фактически принято</w:t>
            </w:r>
          </w:p>
        </w:tc>
        <w:tc>
          <w:tcPr>
            <w:tcW w:w="1744" w:type="dxa"/>
          </w:tcPr>
          <w:p w14:paraId="74CD5148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паспорт</w:t>
            </w:r>
          </w:p>
        </w:tc>
        <w:tc>
          <w:tcPr>
            <w:tcW w:w="1745" w:type="dxa"/>
          </w:tcPr>
          <w:p w14:paraId="03B4332B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сертификат</w:t>
            </w:r>
          </w:p>
        </w:tc>
        <w:tc>
          <w:tcPr>
            <w:tcW w:w="1745" w:type="dxa"/>
          </w:tcPr>
          <w:p w14:paraId="331B9D69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спецоснастка</w:t>
            </w:r>
          </w:p>
        </w:tc>
      </w:tr>
      <w:tr w:rsidR="00814383" w:rsidRPr="00BA67E7" w14:paraId="36527BEF" w14:textId="77777777" w:rsidTr="00EA20E9">
        <w:trPr>
          <w:trHeight w:val="63"/>
        </w:trPr>
        <w:tc>
          <w:tcPr>
            <w:tcW w:w="516" w:type="dxa"/>
            <w:shd w:val="clear" w:color="auto" w:fill="auto"/>
          </w:tcPr>
          <w:p w14:paraId="5A5B0EEE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7258B858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6" w:type="dxa"/>
            <w:shd w:val="clear" w:color="auto" w:fill="auto"/>
          </w:tcPr>
          <w:p w14:paraId="50A4F9C9" w14:textId="2CDDAA16" w:rsidR="002E0DCB" w:rsidRPr="00BA67E7" w:rsidRDefault="002E0DCB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</w:tcPr>
          <w:p w14:paraId="640F6A8F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E77E849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1917076C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238477FA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14:paraId="2BFB7F13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14:paraId="6A46B9CA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383" w:rsidRPr="00BA67E7" w14:paraId="33803679" w14:textId="77777777" w:rsidTr="00846394">
        <w:trPr>
          <w:trHeight w:val="174"/>
        </w:trPr>
        <w:tc>
          <w:tcPr>
            <w:tcW w:w="516" w:type="dxa"/>
            <w:shd w:val="clear" w:color="auto" w:fill="auto"/>
          </w:tcPr>
          <w:p w14:paraId="15695BD7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14:paraId="05F4FCAF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6" w:type="dxa"/>
            <w:shd w:val="clear" w:color="auto" w:fill="auto"/>
          </w:tcPr>
          <w:p w14:paraId="228E742F" w14:textId="098B1389" w:rsidR="002E0DCB" w:rsidRPr="00BA67E7" w:rsidRDefault="002E0DCB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</w:tcPr>
          <w:p w14:paraId="4E0BE1CD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8E24E30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5CDE63AC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5AA2AE53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14:paraId="2E06951F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14:paraId="4D93A07A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B684BD" w14:textId="77777777" w:rsidR="00814383" w:rsidRPr="00BA67E7" w:rsidRDefault="00814383" w:rsidP="00156918">
      <w:pPr>
        <w:tabs>
          <w:tab w:val="left" w:pos="10065"/>
          <w:tab w:val="left" w:pos="10490"/>
          <w:tab w:val="left" w:pos="10632"/>
        </w:tabs>
        <w:spacing w:after="120" w:line="240" w:lineRule="auto"/>
        <w:jc w:val="both"/>
        <w:outlineLvl w:val="0"/>
        <w:rPr>
          <w:rFonts w:ascii="Arial" w:hAnsi="Arial" w:cs="Arial"/>
        </w:rPr>
      </w:pPr>
      <w:r w:rsidRPr="00BA67E7">
        <w:rPr>
          <w:rFonts w:ascii="Arial" w:hAnsi="Arial" w:cs="Arial"/>
        </w:rPr>
        <w:t>Претензий к качеству фактически приняты</w:t>
      </w:r>
      <w:r w:rsidR="00846394">
        <w:rPr>
          <w:rFonts w:ascii="Arial" w:hAnsi="Arial" w:cs="Arial"/>
        </w:rPr>
        <w:t>х</w:t>
      </w:r>
      <w:r w:rsidRPr="00BA67E7">
        <w:rPr>
          <w:rFonts w:ascii="Arial" w:hAnsi="Arial" w:cs="Arial"/>
        </w:rPr>
        <w:t xml:space="preserve"> ТМЦ нет, спецоснастка (где требуется) присутствует. Все необходимые сопроводительные документы (паспорта/сертификаты) предоставлены. </w:t>
      </w:r>
      <w:r w:rsidR="00846394">
        <w:rPr>
          <w:rFonts w:ascii="Arial" w:hAnsi="Arial" w:cs="Arial"/>
        </w:rPr>
        <w:t xml:space="preserve">Настоящий акт признается Сторонами сохранной запиской (для фактически принятых ТМЦ). </w:t>
      </w:r>
    </w:p>
    <w:p w14:paraId="6D0F3D1F" w14:textId="77777777" w:rsidR="00814383" w:rsidRPr="00BA67E7" w:rsidRDefault="00814383" w:rsidP="00156918">
      <w:pPr>
        <w:tabs>
          <w:tab w:val="left" w:pos="10065"/>
          <w:tab w:val="left" w:pos="10490"/>
          <w:tab w:val="left" w:pos="10632"/>
        </w:tabs>
        <w:spacing w:after="0"/>
        <w:rPr>
          <w:rFonts w:ascii="Arial" w:hAnsi="Arial" w:cs="Arial"/>
        </w:rPr>
      </w:pPr>
      <w:r w:rsidRPr="00BA67E7">
        <w:rPr>
          <w:rFonts w:ascii="Arial" w:hAnsi="Arial" w:cs="Arial"/>
        </w:rPr>
        <w:t>Претензии к представленным и фактически не принятым ТМЦ (заполняется при наличии отказа в принятии ТМЦ на склад):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567"/>
        <w:gridCol w:w="1843"/>
        <w:gridCol w:w="6946"/>
      </w:tblGrid>
      <w:tr w:rsidR="00814383" w:rsidRPr="00BA67E7" w14:paraId="6CF6E54E" w14:textId="77777777" w:rsidTr="00BA67E7">
        <w:trPr>
          <w:trHeight w:val="716"/>
        </w:trPr>
        <w:tc>
          <w:tcPr>
            <w:tcW w:w="562" w:type="dxa"/>
            <w:shd w:val="clear" w:color="auto" w:fill="auto"/>
            <w:vAlign w:val="center"/>
          </w:tcPr>
          <w:p w14:paraId="7CA8AEC4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№</w:t>
            </w:r>
          </w:p>
          <w:p w14:paraId="6E45939B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C8BA1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Номенклатурный номер (ОЗМ)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C59619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Наименование ТМЦ</w:t>
            </w:r>
          </w:p>
          <w:p w14:paraId="7E1C2B99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9C189CA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ЕИ</w:t>
            </w:r>
          </w:p>
        </w:tc>
        <w:tc>
          <w:tcPr>
            <w:tcW w:w="1843" w:type="dxa"/>
            <w:vAlign w:val="center"/>
          </w:tcPr>
          <w:p w14:paraId="30CFD1F1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Количество</w:t>
            </w:r>
          </w:p>
        </w:tc>
        <w:tc>
          <w:tcPr>
            <w:tcW w:w="6946" w:type="dxa"/>
            <w:vAlign w:val="center"/>
          </w:tcPr>
          <w:p w14:paraId="2FB5CFF0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Причина отказа в принятии</w:t>
            </w:r>
          </w:p>
        </w:tc>
      </w:tr>
      <w:tr w:rsidR="00814383" w:rsidRPr="00BA67E7" w14:paraId="6FD6B881" w14:textId="77777777" w:rsidTr="00BA67E7">
        <w:trPr>
          <w:trHeight w:val="174"/>
        </w:trPr>
        <w:tc>
          <w:tcPr>
            <w:tcW w:w="562" w:type="dxa"/>
            <w:shd w:val="clear" w:color="auto" w:fill="auto"/>
          </w:tcPr>
          <w:p w14:paraId="56C7C73D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9334A33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FB2549A" w14:textId="25D087CD" w:rsidR="002E0DCB" w:rsidRPr="00BA67E7" w:rsidRDefault="002E0DCB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647C21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FAABD8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0F9F5D9B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383" w:rsidRPr="00BA67E7" w14:paraId="6549BEC5" w14:textId="77777777" w:rsidTr="00BA67E7">
        <w:trPr>
          <w:trHeight w:val="174"/>
        </w:trPr>
        <w:tc>
          <w:tcPr>
            <w:tcW w:w="562" w:type="dxa"/>
            <w:shd w:val="clear" w:color="auto" w:fill="auto"/>
          </w:tcPr>
          <w:p w14:paraId="1B712BB8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5FA6F940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3B4EA10" w14:textId="1B0552A0" w:rsidR="002E0DCB" w:rsidRPr="00BA67E7" w:rsidRDefault="002E0DCB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842B2C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791C23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44394CF2" w14:textId="77777777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288A1E" w14:textId="71E5922E" w:rsidR="00814383" w:rsidRDefault="00814383" w:rsidP="00156918">
      <w:pPr>
        <w:tabs>
          <w:tab w:val="left" w:pos="10065"/>
          <w:tab w:val="left" w:pos="10490"/>
          <w:tab w:val="left" w:pos="10632"/>
        </w:tabs>
        <w:spacing w:after="120" w:line="240" w:lineRule="auto"/>
        <w:rPr>
          <w:rFonts w:ascii="Arial" w:hAnsi="Arial" w:cs="Arial"/>
        </w:rPr>
      </w:pPr>
      <w:r w:rsidRPr="00BA67E7">
        <w:rPr>
          <w:rFonts w:ascii="Arial" w:hAnsi="Arial" w:cs="Arial"/>
        </w:rPr>
        <w:t>В приемке указанных ТМЦ отказано.</w:t>
      </w:r>
    </w:p>
    <w:p w14:paraId="03479916" w14:textId="77777777" w:rsidR="00814383" w:rsidRPr="00BA67E7" w:rsidRDefault="00814383" w:rsidP="00156918">
      <w:pPr>
        <w:tabs>
          <w:tab w:val="left" w:pos="10065"/>
          <w:tab w:val="left" w:pos="10490"/>
          <w:tab w:val="left" w:pos="10632"/>
        </w:tabs>
        <w:rPr>
          <w:rFonts w:ascii="Arial" w:hAnsi="Arial" w:cs="Arial"/>
        </w:rPr>
      </w:pPr>
      <w:r w:rsidRPr="00BA67E7">
        <w:rPr>
          <w:rFonts w:ascii="Arial" w:hAnsi="Arial" w:cs="Arial"/>
        </w:rPr>
        <w:t>Подписи Сторон:</w:t>
      </w:r>
    </w:p>
    <w:tbl>
      <w:tblPr>
        <w:tblStyle w:val="ab"/>
        <w:tblW w:w="14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9"/>
        <w:gridCol w:w="7780"/>
      </w:tblGrid>
      <w:tr w:rsidR="00814383" w:rsidRPr="00BA67E7" w14:paraId="74C27746" w14:textId="77777777" w:rsidTr="00EA20E9">
        <w:trPr>
          <w:trHeight w:val="557"/>
        </w:trPr>
        <w:tc>
          <w:tcPr>
            <w:tcW w:w="6689" w:type="dxa"/>
          </w:tcPr>
          <w:p w14:paraId="67F9F9FD" w14:textId="4C9FD6FC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120"/>
              <w:ind w:left="-108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ПАО «Северсталь»</w:t>
            </w:r>
          </w:p>
          <w:p w14:paraId="7BF8427D" w14:textId="48F7FA71" w:rsidR="00814383" w:rsidRPr="00BA67E7" w:rsidRDefault="00F62699" w:rsidP="00156918">
            <w:pPr>
              <w:tabs>
                <w:tab w:val="left" w:pos="10065"/>
                <w:tab w:val="left" w:pos="10490"/>
                <w:tab w:val="left" w:pos="10632"/>
              </w:tabs>
              <w:ind w:left="-109"/>
              <w:rPr>
                <w:rFonts w:ascii="Arial" w:hAnsi="Arial" w:cs="Arial"/>
              </w:rPr>
            </w:pPr>
            <w:r w:rsidRPr="002665C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</w:t>
            </w:r>
            <w:r w:rsidR="00814383" w:rsidRPr="00BA67E7">
              <w:rPr>
                <w:rFonts w:ascii="Arial" w:hAnsi="Arial" w:cs="Arial"/>
              </w:rPr>
              <w:t>/________________</w:t>
            </w:r>
            <w:r>
              <w:rPr>
                <w:rFonts w:ascii="Arial" w:hAnsi="Arial" w:cs="Arial"/>
              </w:rPr>
              <w:t>____</w:t>
            </w:r>
            <w:r w:rsidR="00814383" w:rsidRPr="00BA67E7">
              <w:rPr>
                <w:rFonts w:ascii="Arial" w:hAnsi="Arial" w:cs="Arial"/>
              </w:rPr>
              <w:t>/</w:t>
            </w:r>
          </w:p>
          <w:p w14:paraId="7E1B9E9B" w14:textId="32E68775" w:rsidR="00814383" w:rsidRPr="00BA67E7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rPr>
                <w:rFonts w:ascii="Arial" w:hAnsi="Arial" w:cs="Arial"/>
                <w:vertAlign w:val="superscript"/>
              </w:rPr>
            </w:pPr>
            <w:r w:rsidRPr="00BA67E7">
              <w:rPr>
                <w:rFonts w:ascii="Arial" w:hAnsi="Arial" w:cs="Arial"/>
                <w:vertAlign w:val="superscript"/>
              </w:rPr>
              <w:t xml:space="preserve">   </w:t>
            </w:r>
            <w:r w:rsidR="002665C9">
              <w:rPr>
                <w:rFonts w:ascii="Arial" w:hAnsi="Arial" w:cs="Arial"/>
                <w:vertAlign w:val="superscript"/>
              </w:rPr>
              <w:t xml:space="preserve">  </w:t>
            </w:r>
            <w:r w:rsidR="00F62699">
              <w:rPr>
                <w:rFonts w:ascii="Arial" w:hAnsi="Arial" w:cs="Arial"/>
                <w:vertAlign w:val="superscript"/>
              </w:rPr>
              <w:t xml:space="preserve">  </w:t>
            </w:r>
            <w:r w:rsidRPr="00BA67E7">
              <w:rPr>
                <w:rFonts w:ascii="Arial" w:hAnsi="Arial" w:cs="Arial"/>
                <w:vertAlign w:val="superscript"/>
              </w:rPr>
              <w:t xml:space="preserve">подпись                   </w:t>
            </w:r>
            <w:r w:rsidR="002665C9">
              <w:rPr>
                <w:rFonts w:ascii="Arial" w:hAnsi="Arial" w:cs="Arial"/>
                <w:vertAlign w:val="superscript"/>
              </w:rPr>
              <w:t xml:space="preserve">        </w:t>
            </w:r>
            <w:r w:rsidRPr="00BA67E7">
              <w:rPr>
                <w:rFonts w:ascii="Arial" w:hAnsi="Arial" w:cs="Arial"/>
                <w:vertAlign w:val="superscript"/>
              </w:rPr>
              <w:t xml:space="preserve">          ФИО</w:t>
            </w:r>
          </w:p>
        </w:tc>
        <w:tc>
          <w:tcPr>
            <w:tcW w:w="7780" w:type="dxa"/>
          </w:tcPr>
          <w:p w14:paraId="19086D58" w14:textId="77777777" w:rsidR="00EA20E9" w:rsidRDefault="00814383" w:rsidP="00156918">
            <w:pPr>
              <w:tabs>
                <w:tab w:val="left" w:pos="10065"/>
                <w:tab w:val="left" w:pos="10490"/>
                <w:tab w:val="left" w:pos="10632"/>
              </w:tabs>
              <w:spacing w:after="120"/>
              <w:ind w:left="-108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Наименование организации</w:t>
            </w:r>
            <w:r w:rsidR="00F62699">
              <w:rPr>
                <w:rFonts w:ascii="Arial" w:hAnsi="Arial" w:cs="Arial"/>
              </w:rPr>
              <w:t xml:space="preserve"> </w:t>
            </w:r>
          </w:p>
          <w:p w14:paraId="0A80214B" w14:textId="2BA30648" w:rsidR="00814383" w:rsidRPr="00BA67E7" w:rsidRDefault="00F62699" w:rsidP="00156918">
            <w:pPr>
              <w:tabs>
                <w:tab w:val="left" w:pos="10065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814383" w:rsidRPr="00BA67E7">
              <w:rPr>
                <w:rFonts w:ascii="Arial" w:hAnsi="Arial" w:cs="Arial"/>
              </w:rPr>
              <w:t>/_</w:t>
            </w:r>
            <w:r w:rsidR="004D3972">
              <w:rPr>
                <w:rFonts w:ascii="Arial" w:hAnsi="Arial" w:cs="Arial"/>
              </w:rPr>
              <w:t>_______</w:t>
            </w:r>
            <w:r w:rsidR="00814383" w:rsidRPr="00BA67E7">
              <w:rPr>
                <w:rFonts w:ascii="Arial" w:hAnsi="Arial" w:cs="Arial"/>
              </w:rPr>
              <w:t>_____________/</w:t>
            </w:r>
          </w:p>
          <w:p w14:paraId="7089E27B" w14:textId="5CA44100" w:rsidR="00814383" w:rsidRPr="00BA67E7" w:rsidRDefault="00EA20E9" w:rsidP="00156918">
            <w:pPr>
              <w:tabs>
                <w:tab w:val="left" w:pos="10065"/>
                <w:tab w:val="left" w:pos="10490"/>
                <w:tab w:val="left" w:pos="1063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</w:t>
            </w:r>
            <w:r w:rsidR="00F62699">
              <w:rPr>
                <w:rFonts w:ascii="Arial" w:hAnsi="Arial" w:cs="Arial"/>
                <w:vertAlign w:val="superscript"/>
              </w:rPr>
              <w:t xml:space="preserve"> </w:t>
            </w:r>
            <w:r w:rsidR="00814383" w:rsidRPr="00BA67E7">
              <w:rPr>
                <w:rFonts w:ascii="Arial" w:hAnsi="Arial" w:cs="Arial"/>
                <w:vertAlign w:val="superscript"/>
              </w:rPr>
              <w:t>подпись                                                     ФИО</w:t>
            </w:r>
          </w:p>
        </w:tc>
      </w:tr>
    </w:tbl>
    <w:p w14:paraId="6366BC87" w14:textId="77777777" w:rsidR="00814383" w:rsidRDefault="00814383" w:rsidP="00156918">
      <w:pPr>
        <w:tabs>
          <w:tab w:val="left" w:pos="10065"/>
          <w:tab w:val="left" w:pos="10490"/>
          <w:tab w:val="left" w:pos="10632"/>
        </w:tabs>
        <w:sectPr w:rsidR="00814383" w:rsidSect="0015691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775B69DF" w14:textId="78F0B7F1" w:rsidR="004F1E15" w:rsidRPr="004F1E15" w:rsidRDefault="00FE6E79" w:rsidP="000A2A6F">
      <w:pPr>
        <w:spacing w:after="0" w:line="240" w:lineRule="auto"/>
        <w:ind w:left="1006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C5157F">
        <w:rPr>
          <w:rFonts w:ascii="Arial" w:hAnsi="Arial" w:cs="Arial"/>
        </w:rPr>
        <w:t>4</w:t>
      </w:r>
      <w:r w:rsidR="004F1E15" w:rsidRPr="004F1E15">
        <w:rPr>
          <w:rFonts w:ascii="Arial" w:hAnsi="Arial" w:cs="Arial"/>
        </w:rPr>
        <w:t xml:space="preserve"> к Регламенту возврата </w:t>
      </w:r>
    </w:p>
    <w:p w14:paraId="08F98042" w14:textId="77777777" w:rsidR="004F1E15" w:rsidRPr="004F1E15" w:rsidRDefault="004F1E15" w:rsidP="000A2A6F">
      <w:pPr>
        <w:spacing w:after="0" w:line="240" w:lineRule="auto"/>
        <w:ind w:left="10065"/>
        <w:rPr>
          <w:rFonts w:ascii="Arial" w:hAnsi="Arial" w:cs="Arial"/>
        </w:rPr>
      </w:pPr>
      <w:r w:rsidRPr="004F1E15">
        <w:rPr>
          <w:rFonts w:ascii="Arial" w:hAnsi="Arial" w:cs="Arial"/>
        </w:rPr>
        <w:t xml:space="preserve">товарно-материальных ценностей, </w:t>
      </w:r>
    </w:p>
    <w:p w14:paraId="66BA1B59" w14:textId="77777777" w:rsidR="00814383" w:rsidRPr="004F1E15" w:rsidRDefault="004F1E15" w:rsidP="000A2A6F">
      <w:pPr>
        <w:spacing w:after="0" w:line="240" w:lineRule="auto"/>
        <w:ind w:left="10065"/>
        <w:rPr>
          <w:rFonts w:ascii="Arial" w:hAnsi="Arial" w:cs="Arial"/>
        </w:rPr>
      </w:pPr>
      <w:r w:rsidRPr="004F1E15">
        <w:rPr>
          <w:rFonts w:ascii="Arial" w:hAnsi="Arial" w:cs="Arial"/>
        </w:rPr>
        <w:t xml:space="preserve">неиспользованных в инвестиционных проектах </w:t>
      </w:r>
    </w:p>
    <w:p w14:paraId="0CB80817" w14:textId="77777777" w:rsidR="004F1E15" w:rsidRPr="004F1E15" w:rsidRDefault="004F1E15" w:rsidP="000A2A6F">
      <w:pPr>
        <w:spacing w:after="0" w:line="240" w:lineRule="auto"/>
        <w:ind w:left="10065"/>
        <w:rPr>
          <w:rFonts w:ascii="Arial" w:hAnsi="Arial" w:cs="Arial"/>
        </w:rPr>
      </w:pPr>
    </w:p>
    <w:p w14:paraId="0B1B1D45" w14:textId="77777777" w:rsidR="00814383" w:rsidRPr="004F1E15" w:rsidRDefault="00814383" w:rsidP="00814383">
      <w:pPr>
        <w:spacing w:after="240"/>
        <w:jc w:val="center"/>
        <w:rPr>
          <w:rFonts w:ascii="Arial" w:hAnsi="Arial" w:cs="Arial"/>
          <w:b/>
        </w:rPr>
      </w:pPr>
      <w:r w:rsidRPr="004F1E15">
        <w:rPr>
          <w:rFonts w:ascii="Arial" w:hAnsi="Arial" w:cs="Arial"/>
          <w:b/>
        </w:rPr>
        <w:t>Форма Акта прие</w:t>
      </w:r>
      <w:r w:rsidR="00110EC5" w:rsidRPr="004F1E15">
        <w:rPr>
          <w:rFonts w:ascii="Arial" w:hAnsi="Arial" w:cs="Arial"/>
          <w:b/>
        </w:rPr>
        <w:t>ма-передачи</w:t>
      </w:r>
      <w:r w:rsidRPr="004F1E15">
        <w:rPr>
          <w:rFonts w:ascii="Arial" w:hAnsi="Arial" w:cs="Arial"/>
          <w:b/>
        </w:rPr>
        <w:t xml:space="preserve"> ТМЦ:</w:t>
      </w:r>
    </w:p>
    <w:p w14:paraId="2A3E9B69" w14:textId="77777777" w:rsidR="00814383" w:rsidRDefault="008C3E45" w:rsidP="000A2A6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 приема-передачи ТМЦ</w:t>
      </w:r>
    </w:p>
    <w:p w14:paraId="4BD80301" w14:textId="75CF447A" w:rsidR="00DA5DDD" w:rsidRDefault="00DA5DDD" w:rsidP="00DA5DDD">
      <w:pPr>
        <w:tabs>
          <w:tab w:val="left" w:pos="3315"/>
        </w:tabs>
        <w:spacing w:after="0"/>
        <w:jc w:val="center"/>
        <w:rPr>
          <w:rStyle w:val="sapmtext39"/>
        </w:rPr>
      </w:pPr>
      <w:r>
        <w:rPr>
          <w:rStyle w:val="sapmtext39"/>
        </w:rPr>
        <w:t xml:space="preserve">от </w:t>
      </w:r>
      <w:r w:rsidRPr="00BA67E7">
        <w:rPr>
          <w:rStyle w:val="sapmtext39"/>
        </w:rPr>
        <w:t>«</w:t>
      </w:r>
      <w:r>
        <w:rPr>
          <w:rStyle w:val="sapmtext39"/>
        </w:rPr>
        <w:t>___» ________________ 20___ г</w:t>
      </w:r>
      <w:r w:rsidRPr="00BA67E7">
        <w:rPr>
          <w:rStyle w:val="sapmtext39"/>
        </w:rPr>
        <w:t>.</w:t>
      </w:r>
      <w:r>
        <w:rPr>
          <w:rStyle w:val="sapmtext39"/>
        </w:rPr>
        <w:t xml:space="preserve"> </w:t>
      </w:r>
    </w:p>
    <w:p w14:paraId="44B8174B" w14:textId="77777777" w:rsidR="006D2BA0" w:rsidRDefault="00DA5DDD" w:rsidP="008C3E45">
      <w:pPr>
        <w:spacing w:line="240" w:lineRule="auto"/>
        <w:rPr>
          <w:rStyle w:val="sapmtext39"/>
          <w:vertAlign w:val="superscript"/>
        </w:rPr>
      </w:pPr>
      <w:r w:rsidRPr="00C556DC">
        <w:rPr>
          <w:rStyle w:val="sapmtext39"/>
          <w:vertAlign w:val="superscript"/>
        </w:rPr>
        <w:t xml:space="preserve">                                                                                                    </w:t>
      </w:r>
      <w:r>
        <w:rPr>
          <w:rStyle w:val="sapmtext39"/>
          <w:vertAlign w:val="superscript"/>
        </w:rPr>
        <w:t xml:space="preserve">                  </w:t>
      </w:r>
    </w:p>
    <w:p w14:paraId="3A7A7288" w14:textId="77777777" w:rsidR="00FD15A0" w:rsidRDefault="008C3E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Настоящий акт составлен в том, что</w:t>
      </w:r>
    </w:p>
    <w:p w14:paraId="06889A9C" w14:textId="77777777" w:rsidR="000A2A6F" w:rsidRPr="000A2A6F" w:rsidRDefault="008C3E45" w:rsidP="000A2A6F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________________</w:t>
      </w:r>
      <w:r w:rsidR="000A2A6F">
        <w:rPr>
          <w:rFonts w:ascii="Arial" w:hAnsi="Arial" w:cs="Arial"/>
        </w:rPr>
        <w:t>________________ в лице ______</w:t>
      </w:r>
      <w:r>
        <w:rPr>
          <w:rFonts w:ascii="Arial" w:hAnsi="Arial" w:cs="Arial"/>
        </w:rPr>
        <w:t>_______________</w:t>
      </w:r>
      <w:r w:rsidR="000A2A6F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="000A2A6F">
        <w:rPr>
          <w:rFonts w:ascii="Arial" w:hAnsi="Arial" w:cs="Arial"/>
        </w:rPr>
        <w:t xml:space="preserve"> передало, а</w:t>
      </w:r>
    </w:p>
    <w:p w14:paraId="41A005EC" w14:textId="77777777" w:rsidR="008C3E45" w:rsidRPr="000A2A6F" w:rsidRDefault="008C3E45" w:rsidP="008C3E45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</w:t>
      </w:r>
      <w:r w:rsidRPr="008C3E45">
        <w:rPr>
          <w:rFonts w:ascii="Arial" w:hAnsi="Arial" w:cs="Arial"/>
          <w:vertAlign w:val="superscript"/>
        </w:rPr>
        <w:t xml:space="preserve">(наименование организации) </w:t>
      </w: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0A2A6F">
        <w:rPr>
          <w:rFonts w:ascii="Arial" w:hAnsi="Arial" w:cs="Arial"/>
          <w:vertAlign w:val="superscript"/>
        </w:rPr>
        <w:t xml:space="preserve">                                 </w:t>
      </w:r>
      <w:r>
        <w:rPr>
          <w:rFonts w:ascii="Arial" w:hAnsi="Arial" w:cs="Arial"/>
          <w:vertAlign w:val="superscript"/>
        </w:rPr>
        <w:t xml:space="preserve">  </w:t>
      </w:r>
      <w:r w:rsidRPr="008C3E45">
        <w:rPr>
          <w:rFonts w:ascii="Arial" w:hAnsi="Arial" w:cs="Arial"/>
          <w:vertAlign w:val="superscript"/>
        </w:rPr>
        <w:t>(ФИО)</w:t>
      </w:r>
    </w:p>
    <w:p w14:paraId="331011DE" w14:textId="77777777" w:rsidR="000A2A6F" w:rsidRDefault="008C3E45" w:rsidP="000A2A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 в лице ________________________</w:t>
      </w:r>
      <w:r w:rsidR="000A2A6F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  <w:r w:rsidR="000A2A6F">
        <w:rPr>
          <w:rFonts w:ascii="Arial" w:hAnsi="Arial" w:cs="Arial"/>
        </w:rPr>
        <w:t xml:space="preserve"> приняло следующие товарно-материальные ценности:</w:t>
      </w:r>
    </w:p>
    <w:p w14:paraId="0A8A310B" w14:textId="77777777" w:rsidR="000A2A6F" w:rsidRPr="008C3E45" w:rsidRDefault="000A2A6F" w:rsidP="000A2A6F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</w:t>
      </w:r>
      <w:r w:rsidRPr="008C3E45">
        <w:rPr>
          <w:rFonts w:ascii="Arial" w:hAnsi="Arial" w:cs="Arial"/>
          <w:vertAlign w:val="superscript"/>
        </w:rPr>
        <w:t xml:space="preserve">(наименование организации) </w:t>
      </w: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</w:t>
      </w:r>
      <w:r w:rsidRPr="008C3E45">
        <w:rPr>
          <w:rFonts w:ascii="Arial" w:hAnsi="Arial" w:cs="Arial"/>
          <w:vertAlign w:val="superscript"/>
        </w:rPr>
        <w:t>(ФИО)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023"/>
        <w:gridCol w:w="4536"/>
        <w:gridCol w:w="860"/>
        <w:gridCol w:w="1985"/>
        <w:gridCol w:w="3959"/>
      </w:tblGrid>
      <w:tr w:rsidR="000A2A6F" w:rsidRPr="00BA67E7" w14:paraId="2F8174E4" w14:textId="77777777" w:rsidTr="000A2A6F">
        <w:trPr>
          <w:trHeight w:val="950"/>
        </w:trPr>
        <w:tc>
          <w:tcPr>
            <w:tcW w:w="516" w:type="dxa"/>
            <w:shd w:val="clear" w:color="auto" w:fill="auto"/>
            <w:vAlign w:val="center"/>
          </w:tcPr>
          <w:p w14:paraId="728819BB" w14:textId="77777777" w:rsidR="000A2A6F" w:rsidRPr="00BA67E7" w:rsidRDefault="008C3E45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2A6F" w:rsidRPr="00BA67E7">
              <w:rPr>
                <w:rFonts w:ascii="Arial" w:hAnsi="Arial" w:cs="Arial"/>
              </w:rPr>
              <w:t>№</w:t>
            </w:r>
          </w:p>
          <w:p w14:paraId="6A50179D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п/п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DA6C578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Номенклатурный номер (ОЗМ)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F2417F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Наименование ТМЦ</w:t>
            </w:r>
          </w:p>
        </w:tc>
        <w:tc>
          <w:tcPr>
            <w:tcW w:w="860" w:type="dxa"/>
            <w:vAlign w:val="center"/>
          </w:tcPr>
          <w:p w14:paraId="65C761C0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>ЕИ</w:t>
            </w:r>
          </w:p>
        </w:tc>
        <w:tc>
          <w:tcPr>
            <w:tcW w:w="1985" w:type="dxa"/>
            <w:vAlign w:val="center"/>
          </w:tcPr>
          <w:p w14:paraId="2CFE00EE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3959" w:type="dxa"/>
            <w:vAlign w:val="center"/>
          </w:tcPr>
          <w:p w14:paraId="27767FCE" w14:textId="77777777" w:rsidR="000A2A6F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годности (дд.мм.гггг)</w:t>
            </w:r>
          </w:p>
          <w:p w14:paraId="0811D768" w14:textId="77777777" w:rsidR="000A2A6F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наличии)</w:t>
            </w:r>
          </w:p>
        </w:tc>
      </w:tr>
      <w:tr w:rsidR="000A2A6F" w:rsidRPr="00BA67E7" w14:paraId="665C23A3" w14:textId="77777777" w:rsidTr="000A2A6F">
        <w:trPr>
          <w:trHeight w:val="174"/>
        </w:trPr>
        <w:tc>
          <w:tcPr>
            <w:tcW w:w="516" w:type="dxa"/>
            <w:shd w:val="clear" w:color="auto" w:fill="auto"/>
          </w:tcPr>
          <w:p w14:paraId="146E2CF1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14:paraId="61BED26B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09B4DE7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14:paraId="11087A80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0D50436A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59" w:type="dxa"/>
          </w:tcPr>
          <w:p w14:paraId="5B36F4DA" w14:textId="77777777" w:rsidR="000A2A6F" w:rsidRPr="00BA67E7" w:rsidRDefault="000A2A6F" w:rsidP="00B739E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A2A6F" w:rsidRPr="00BA67E7" w14:paraId="0FE1870E" w14:textId="77777777" w:rsidTr="000A2A6F">
        <w:trPr>
          <w:trHeight w:val="174"/>
        </w:trPr>
        <w:tc>
          <w:tcPr>
            <w:tcW w:w="516" w:type="dxa"/>
            <w:shd w:val="clear" w:color="auto" w:fill="auto"/>
          </w:tcPr>
          <w:p w14:paraId="77D01940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14:paraId="0565A1D1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26FD8241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667ABB59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D7226F8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</w:tcPr>
          <w:p w14:paraId="6F4D9F34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A6F" w:rsidRPr="00BA67E7" w14:paraId="11A05EA2" w14:textId="77777777" w:rsidTr="000A2A6F">
        <w:trPr>
          <w:trHeight w:val="174"/>
        </w:trPr>
        <w:tc>
          <w:tcPr>
            <w:tcW w:w="516" w:type="dxa"/>
            <w:shd w:val="clear" w:color="auto" w:fill="auto"/>
          </w:tcPr>
          <w:p w14:paraId="5A06CC9F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14:paraId="51E4D3DD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2A0B8E6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7AE233CE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2EA6763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</w:tcPr>
          <w:p w14:paraId="058D1D0E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A6F" w:rsidRPr="00BA67E7" w14:paraId="18E75DEB" w14:textId="77777777" w:rsidTr="000A2A6F">
        <w:trPr>
          <w:trHeight w:val="174"/>
        </w:trPr>
        <w:tc>
          <w:tcPr>
            <w:tcW w:w="516" w:type="dxa"/>
            <w:shd w:val="clear" w:color="auto" w:fill="auto"/>
          </w:tcPr>
          <w:p w14:paraId="505B1756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14:paraId="519B17B5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45E94FF3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22ACE4E9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D68AFF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</w:tcPr>
          <w:p w14:paraId="0A9F3600" w14:textId="77777777" w:rsidR="000A2A6F" w:rsidRPr="00BA67E7" w:rsidRDefault="000A2A6F" w:rsidP="00B739E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0AB185" w14:textId="77777777" w:rsidR="00AA462B" w:rsidRDefault="00AA462B" w:rsidP="000A2A6F">
      <w:pPr>
        <w:rPr>
          <w:rFonts w:ascii="Arial" w:hAnsi="Arial" w:cs="Arial"/>
        </w:rPr>
      </w:pPr>
      <w:r w:rsidRPr="00BA67E7">
        <w:rPr>
          <w:rFonts w:ascii="Arial" w:hAnsi="Arial" w:cs="Arial"/>
        </w:rPr>
        <w:t xml:space="preserve">Претензий к </w:t>
      </w:r>
      <w:r>
        <w:rPr>
          <w:rFonts w:ascii="Arial" w:hAnsi="Arial" w:cs="Arial"/>
        </w:rPr>
        <w:t xml:space="preserve">количеству и </w:t>
      </w:r>
      <w:r w:rsidRPr="00BA67E7">
        <w:rPr>
          <w:rFonts w:ascii="Arial" w:hAnsi="Arial" w:cs="Arial"/>
        </w:rPr>
        <w:t>качеству фактически приняты</w:t>
      </w:r>
      <w:r>
        <w:rPr>
          <w:rFonts w:ascii="Arial" w:hAnsi="Arial" w:cs="Arial"/>
        </w:rPr>
        <w:t>х</w:t>
      </w:r>
      <w:r w:rsidRPr="00BA67E7">
        <w:rPr>
          <w:rFonts w:ascii="Arial" w:hAnsi="Arial" w:cs="Arial"/>
        </w:rPr>
        <w:t xml:space="preserve"> ТМЦ нет, спецоснастка (где требуется) присутствует. Все необходимые сопроводительные документы (паспорта/сертификаты) предоставлены.</w:t>
      </w:r>
    </w:p>
    <w:p w14:paraId="58494183" w14:textId="77777777" w:rsidR="00AA462B" w:rsidRDefault="00AA462B" w:rsidP="000A2A6F">
      <w:pPr>
        <w:rPr>
          <w:rFonts w:ascii="Arial" w:hAnsi="Arial" w:cs="Arial"/>
        </w:rPr>
      </w:pPr>
    </w:p>
    <w:p w14:paraId="0D6324B8" w14:textId="77777777" w:rsidR="000A2A6F" w:rsidRPr="00BA67E7" w:rsidRDefault="000A2A6F" w:rsidP="000A2A6F">
      <w:pPr>
        <w:rPr>
          <w:rFonts w:ascii="Arial" w:hAnsi="Arial" w:cs="Arial"/>
        </w:rPr>
      </w:pPr>
      <w:r w:rsidRPr="00BA67E7">
        <w:rPr>
          <w:rFonts w:ascii="Arial" w:hAnsi="Arial" w:cs="Arial"/>
        </w:rPr>
        <w:t>Подписи Сторон:</w:t>
      </w:r>
    </w:p>
    <w:p w14:paraId="42DD7E9C" w14:textId="43714DE4" w:rsidR="00153000" w:rsidRDefault="00153000" w:rsidP="000A2A6F">
      <w:pPr>
        <w:spacing w:after="0" w:line="240" w:lineRule="auto"/>
        <w:rPr>
          <w:rFonts w:ascii="Arial" w:hAnsi="Arial" w:cs="Arial"/>
        </w:rPr>
      </w:pPr>
    </w:p>
    <w:tbl>
      <w:tblPr>
        <w:tblStyle w:val="ab"/>
        <w:tblW w:w="14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584"/>
      </w:tblGrid>
      <w:tr w:rsidR="002665C9" w:rsidRPr="00BA67E7" w14:paraId="65366E71" w14:textId="77777777" w:rsidTr="00B739EF">
        <w:tc>
          <w:tcPr>
            <w:tcW w:w="6521" w:type="dxa"/>
          </w:tcPr>
          <w:p w14:paraId="2E33B39C" w14:textId="54FE637B" w:rsidR="002665C9" w:rsidRDefault="00DB23F6" w:rsidP="00B739EF">
            <w:pPr>
              <w:rPr>
                <w:rFonts w:ascii="Arial" w:hAnsi="Arial" w:cs="Arial"/>
              </w:rPr>
            </w:pPr>
            <w:r w:rsidRPr="00BA67E7">
              <w:rPr>
                <w:rFonts w:ascii="Arial" w:hAnsi="Arial" w:cs="Arial"/>
              </w:rPr>
              <w:t xml:space="preserve">Наименование организации </w:t>
            </w:r>
          </w:p>
          <w:p w14:paraId="3E3B4D89" w14:textId="77777777" w:rsidR="00DB23F6" w:rsidRPr="00BA67E7" w:rsidRDefault="00DB23F6" w:rsidP="00B739EF">
            <w:pPr>
              <w:rPr>
                <w:rFonts w:ascii="Arial" w:hAnsi="Arial" w:cs="Arial"/>
              </w:rPr>
            </w:pPr>
          </w:p>
          <w:p w14:paraId="107E44BC" w14:textId="77777777" w:rsidR="002665C9" w:rsidRPr="00BA67E7" w:rsidRDefault="002665C9" w:rsidP="00B739EF">
            <w:pPr>
              <w:ind w:left="-109"/>
              <w:rPr>
                <w:rFonts w:ascii="Arial" w:hAnsi="Arial" w:cs="Arial"/>
              </w:rPr>
            </w:pPr>
            <w:r w:rsidRPr="002665C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</w:t>
            </w:r>
            <w:r w:rsidRPr="00BA67E7">
              <w:rPr>
                <w:rFonts w:ascii="Arial" w:hAnsi="Arial" w:cs="Arial"/>
              </w:rPr>
              <w:t>/________________</w:t>
            </w:r>
            <w:r>
              <w:rPr>
                <w:rFonts w:ascii="Arial" w:hAnsi="Arial" w:cs="Arial"/>
              </w:rPr>
              <w:t>____</w:t>
            </w:r>
            <w:r w:rsidRPr="00BA67E7">
              <w:rPr>
                <w:rFonts w:ascii="Arial" w:hAnsi="Arial" w:cs="Arial"/>
              </w:rPr>
              <w:t>/</w:t>
            </w:r>
          </w:p>
          <w:p w14:paraId="571FAAB3" w14:textId="77777777" w:rsidR="002665C9" w:rsidRPr="00BA67E7" w:rsidRDefault="002665C9" w:rsidP="00B739EF">
            <w:pPr>
              <w:rPr>
                <w:rFonts w:ascii="Arial" w:hAnsi="Arial" w:cs="Arial"/>
                <w:vertAlign w:val="superscript"/>
              </w:rPr>
            </w:pPr>
            <w:r w:rsidRPr="00BA67E7">
              <w:rPr>
                <w:rFonts w:ascii="Arial" w:hAnsi="Arial" w:cs="Arial"/>
                <w:vertAlign w:val="superscript"/>
              </w:rPr>
              <w:t xml:space="preserve">   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Pr="00BA67E7">
              <w:rPr>
                <w:rFonts w:ascii="Arial" w:hAnsi="Arial" w:cs="Arial"/>
                <w:vertAlign w:val="superscript"/>
              </w:rPr>
              <w:t xml:space="preserve">подпись                   </w:t>
            </w:r>
            <w:r>
              <w:rPr>
                <w:rFonts w:ascii="Arial" w:hAnsi="Arial" w:cs="Arial"/>
                <w:vertAlign w:val="superscript"/>
              </w:rPr>
              <w:t xml:space="preserve">        </w:t>
            </w:r>
            <w:r w:rsidRPr="00BA67E7">
              <w:rPr>
                <w:rFonts w:ascii="Arial" w:hAnsi="Arial" w:cs="Arial"/>
                <w:vertAlign w:val="superscript"/>
              </w:rPr>
              <w:t xml:space="preserve">          ФИО</w:t>
            </w:r>
          </w:p>
        </w:tc>
        <w:tc>
          <w:tcPr>
            <w:tcW w:w="7584" w:type="dxa"/>
          </w:tcPr>
          <w:p w14:paraId="74E47D06" w14:textId="77777777" w:rsidR="002665C9" w:rsidRPr="00BA67E7" w:rsidRDefault="002665C9" w:rsidP="00B7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BA67E7">
              <w:rPr>
                <w:rFonts w:ascii="Arial" w:hAnsi="Arial" w:cs="Arial"/>
              </w:rPr>
              <w:t>Наименование организации</w:t>
            </w:r>
          </w:p>
          <w:p w14:paraId="7C9D53E0" w14:textId="77777777" w:rsidR="002665C9" w:rsidRPr="00BA67E7" w:rsidRDefault="002665C9" w:rsidP="00B739EF">
            <w:pPr>
              <w:rPr>
                <w:rFonts w:ascii="Arial" w:hAnsi="Arial" w:cs="Arial"/>
              </w:rPr>
            </w:pPr>
          </w:p>
          <w:p w14:paraId="3AA7AC97" w14:textId="77777777" w:rsidR="002665C9" w:rsidRPr="00BA67E7" w:rsidRDefault="002665C9" w:rsidP="00B7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_____________</w:t>
            </w:r>
            <w:r w:rsidRPr="00BA67E7">
              <w:rPr>
                <w:rFonts w:ascii="Arial" w:hAnsi="Arial" w:cs="Arial"/>
              </w:rPr>
              <w:t>/_</w:t>
            </w:r>
            <w:r>
              <w:rPr>
                <w:rFonts w:ascii="Arial" w:hAnsi="Arial" w:cs="Arial"/>
              </w:rPr>
              <w:t>_______</w:t>
            </w:r>
            <w:r w:rsidRPr="00BA67E7">
              <w:rPr>
                <w:rFonts w:ascii="Arial" w:hAnsi="Arial" w:cs="Arial"/>
              </w:rPr>
              <w:t>_____________/</w:t>
            </w:r>
          </w:p>
          <w:p w14:paraId="4D94EC34" w14:textId="77777777" w:rsidR="002665C9" w:rsidRPr="00BA67E7" w:rsidRDefault="002665C9" w:rsidP="00B739EF">
            <w:pPr>
              <w:rPr>
                <w:rFonts w:ascii="Arial" w:hAnsi="Arial" w:cs="Arial"/>
                <w:vertAlign w:val="superscript"/>
              </w:rPr>
            </w:pPr>
            <w:r w:rsidRPr="00BA67E7">
              <w:rPr>
                <w:rFonts w:ascii="Arial" w:hAnsi="Arial" w:cs="Arial"/>
                <w:vertAlign w:val="superscript"/>
              </w:rPr>
              <w:t xml:space="preserve">                   </w:t>
            </w:r>
            <w:r>
              <w:rPr>
                <w:rFonts w:ascii="Arial" w:hAnsi="Arial" w:cs="Arial"/>
                <w:vertAlign w:val="superscript"/>
              </w:rPr>
              <w:t xml:space="preserve">                     </w:t>
            </w:r>
            <w:r w:rsidRPr="00BA67E7">
              <w:rPr>
                <w:rFonts w:ascii="Arial" w:hAnsi="Arial" w:cs="Arial"/>
                <w:vertAlign w:val="superscript"/>
              </w:rPr>
              <w:t>подпись                                                     ФИО</w:t>
            </w:r>
          </w:p>
        </w:tc>
      </w:tr>
    </w:tbl>
    <w:p w14:paraId="6CE54FAC" w14:textId="77777777" w:rsidR="00C6230E" w:rsidRDefault="00C6230E" w:rsidP="00C5157F">
      <w:pPr>
        <w:spacing w:line="360" w:lineRule="auto"/>
        <w:jc w:val="both"/>
        <w:rPr>
          <w:rFonts w:ascii="Arial" w:hAnsi="Arial" w:cs="Arial"/>
        </w:rPr>
      </w:pPr>
    </w:p>
    <w:sectPr w:rsidR="00C6230E" w:rsidSect="008D1DC8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97D9" w14:textId="77777777" w:rsidR="00EA24B7" w:rsidRDefault="00EA24B7" w:rsidP="001F037B">
      <w:pPr>
        <w:spacing w:after="0" w:line="240" w:lineRule="auto"/>
      </w:pPr>
      <w:r>
        <w:separator/>
      </w:r>
    </w:p>
  </w:endnote>
  <w:endnote w:type="continuationSeparator" w:id="0">
    <w:p w14:paraId="2D1C8977" w14:textId="77777777" w:rsidR="00EA24B7" w:rsidRDefault="00EA24B7" w:rsidP="001F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02214"/>
      <w:docPartObj>
        <w:docPartGallery w:val="Page Numbers (Bottom of Page)"/>
        <w:docPartUnique/>
      </w:docPartObj>
    </w:sdtPr>
    <w:sdtEndPr/>
    <w:sdtContent>
      <w:p w14:paraId="664B41D9" w14:textId="5B7862AB" w:rsidR="00DD33AF" w:rsidRDefault="00DD33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2E">
          <w:rPr>
            <w:noProof/>
          </w:rPr>
          <w:t>6</w:t>
        </w:r>
        <w:r>
          <w:fldChar w:fldCharType="end"/>
        </w:r>
      </w:p>
    </w:sdtContent>
  </w:sdt>
  <w:p w14:paraId="279ED1C2" w14:textId="77777777" w:rsidR="00DD33AF" w:rsidRDefault="00DD33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31E34" w14:textId="77777777" w:rsidR="00EA24B7" w:rsidRDefault="00EA24B7" w:rsidP="001F037B">
      <w:pPr>
        <w:spacing w:after="0" w:line="240" w:lineRule="auto"/>
      </w:pPr>
      <w:r>
        <w:separator/>
      </w:r>
    </w:p>
  </w:footnote>
  <w:footnote w:type="continuationSeparator" w:id="0">
    <w:p w14:paraId="5187F04B" w14:textId="77777777" w:rsidR="00EA24B7" w:rsidRDefault="00EA24B7" w:rsidP="001F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D5"/>
    <w:multiLevelType w:val="hybridMultilevel"/>
    <w:tmpl w:val="545CAC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0FA1F41"/>
    <w:multiLevelType w:val="hybridMultilevel"/>
    <w:tmpl w:val="76C853C0"/>
    <w:lvl w:ilvl="0" w:tplc="E228CDE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5844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359B5"/>
    <w:multiLevelType w:val="multilevel"/>
    <w:tmpl w:val="9ADC6F2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A91BDC"/>
    <w:multiLevelType w:val="hybridMultilevel"/>
    <w:tmpl w:val="0BDC6E54"/>
    <w:lvl w:ilvl="0" w:tplc="E228CDE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A7F4B65"/>
    <w:multiLevelType w:val="hybridMultilevel"/>
    <w:tmpl w:val="60645AA4"/>
    <w:lvl w:ilvl="0" w:tplc="E228CDE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C0439B0"/>
    <w:multiLevelType w:val="hybridMultilevel"/>
    <w:tmpl w:val="CD4A4182"/>
    <w:lvl w:ilvl="0" w:tplc="E228CD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0C513E71"/>
    <w:multiLevelType w:val="hybridMultilevel"/>
    <w:tmpl w:val="65C0FE1E"/>
    <w:lvl w:ilvl="0" w:tplc="E228C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E431B1"/>
    <w:multiLevelType w:val="hybridMultilevel"/>
    <w:tmpl w:val="FD8EE6C6"/>
    <w:lvl w:ilvl="0" w:tplc="E228CD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10A6C13"/>
    <w:multiLevelType w:val="hybridMultilevel"/>
    <w:tmpl w:val="C95A0D98"/>
    <w:lvl w:ilvl="0" w:tplc="F39C459C">
      <w:start w:val="6"/>
      <w:numFmt w:val="lowerLetter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A3C48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CBD58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ADCD6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0A362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E10D8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E706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E3E6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252E4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E708E7"/>
    <w:multiLevelType w:val="hybridMultilevel"/>
    <w:tmpl w:val="C3CC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D3543"/>
    <w:multiLevelType w:val="multilevel"/>
    <w:tmpl w:val="43D0D0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D0C1794"/>
    <w:multiLevelType w:val="hybridMultilevel"/>
    <w:tmpl w:val="1BF85F80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86329"/>
    <w:multiLevelType w:val="multilevel"/>
    <w:tmpl w:val="F724CA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82F37"/>
    <w:multiLevelType w:val="hybridMultilevel"/>
    <w:tmpl w:val="0E4A93AE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9064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9B6C0D"/>
    <w:multiLevelType w:val="hybridMultilevel"/>
    <w:tmpl w:val="05E0C244"/>
    <w:lvl w:ilvl="0" w:tplc="E228CDEE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887746"/>
    <w:multiLevelType w:val="hybridMultilevel"/>
    <w:tmpl w:val="6A48AE20"/>
    <w:lvl w:ilvl="0" w:tplc="C6AAE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0EC1"/>
    <w:multiLevelType w:val="hybridMultilevel"/>
    <w:tmpl w:val="5AA6067E"/>
    <w:lvl w:ilvl="0" w:tplc="E228CD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5F31CC1"/>
    <w:multiLevelType w:val="hybridMultilevel"/>
    <w:tmpl w:val="92680FD4"/>
    <w:lvl w:ilvl="0" w:tplc="E228C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6431E9A"/>
    <w:multiLevelType w:val="hybridMultilevel"/>
    <w:tmpl w:val="6E0C2576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CB309BE"/>
    <w:multiLevelType w:val="hybridMultilevel"/>
    <w:tmpl w:val="FC9C975C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CED4851"/>
    <w:multiLevelType w:val="hybridMultilevel"/>
    <w:tmpl w:val="3F006E84"/>
    <w:lvl w:ilvl="0" w:tplc="E228CDE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2F0C13CD"/>
    <w:multiLevelType w:val="hybridMultilevel"/>
    <w:tmpl w:val="EE3280CA"/>
    <w:lvl w:ilvl="0" w:tplc="E228CDE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326640D1"/>
    <w:multiLevelType w:val="hybridMultilevel"/>
    <w:tmpl w:val="854EAB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DA4B2E"/>
    <w:multiLevelType w:val="hybridMultilevel"/>
    <w:tmpl w:val="D438283A"/>
    <w:lvl w:ilvl="0" w:tplc="E228CDEE">
      <w:start w:val="1"/>
      <w:numFmt w:val="bullet"/>
      <w:lvlText w:val="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6" w15:restartNumberingAfterBreak="0">
    <w:nsid w:val="399A7A2B"/>
    <w:multiLevelType w:val="hybridMultilevel"/>
    <w:tmpl w:val="2A30EFB8"/>
    <w:lvl w:ilvl="0" w:tplc="E228C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920F62"/>
    <w:multiLevelType w:val="hybridMultilevel"/>
    <w:tmpl w:val="B0229AA8"/>
    <w:lvl w:ilvl="0" w:tplc="E228C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224F5E"/>
    <w:multiLevelType w:val="hybridMultilevel"/>
    <w:tmpl w:val="1964959E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F526970"/>
    <w:multiLevelType w:val="hybridMultilevel"/>
    <w:tmpl w:val="40D6A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03A1C"/>
    <w:multiLevelType w:val="hybridMultilevel"/>
    <w:tmpl w:val="FFCE2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70866"/>
    <w:multiLevelType w:val="hybridMultilevel"/>
    <w:tmpl w:val="40D6A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67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762FEB"/>
    <w:multiLevelType w:val="hybridMultilevel"/>
    <w:tmpl w:val="4380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76C84"/>
    <w:multiLevelType w:val="hybridMultilevel"/>
    <w:tmpl w:val="0EFC3DE2"/>
    <w:lvl w:ilvl="0" w:tplc="3EE66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211E26"/>
    <w:multiLevelType w:val="hybridMultilevel"/>
    <w:tmpl w:val="B0A64314"/>
    <w:lvl w:ilvl="0" w:tplc="E228C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890CA6"/>
    <w:multiLevelType w:val="multilevel"/>
    <w:tmpl w:val="0582C8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53CA3A7C"/>
    <w:multiLevelType w:val="multilevel"/>
    <w:tmpl w:val="0038AD8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557003E6"/>
    <w:multiLevelType w:val="hybridMultilevel"/>
    <w:tmpl w:val="8BCA31DC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6901927"/>
    <w:multiLevelType w:val="multilevel"/>
    <w:tmpl w:val="3D125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6A11731"/>
    <w:multiLevelType w:val="hybridMultilevel"/>
    <w:tmpl w:val="D50489B8"/>
    <w:lvl w:ilvl="0" w:tplc="E0BC0C8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E30424"/>
    <w:multiLevelType w:val="hybridMultilevel"/>
    <w:tmpl w:val="2F205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7026B"/>
    <w:multiLevelType w:val="hybridMultilevel"/>
    <w:tmpl w:val="E3E46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AE9743D"/>
    <w:multiLevelType w:val="hybridMultilevel"/>
    <w:tmpl w:val="31C82B6C"/>
    <w:lvl w:ilvl="0" w:tplc="E228C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B4F2AEE"/>
    <w:multiLevelType w:val="multilevel"/>
    <w:tmpl w:val="33E646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45" w15:restartNumberingAfterBreak="0">
    <w:nsid w:val="605C0448"/>
    <w:multiLevelType w:val="multilevel"/>
    <w:tmpl w:val="43D0D0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129379C"/>
    <w:multiLevelType w:val="hybridMultilevel"/>
    <w:tmpl w:val="3E524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B82310"/>
    <w:multiLevelType w:val="hybridMultilevel"/>
    <w:tmpl w:val="A9FEFB18"/>
    <w:lvl w:ilvl="0" w:tplc="E228C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62213E"/>
    <w:multiLevelType w:val="hybridMultilevel"/>
    <w:tmpl w:val="1D48AD12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2E07B51"/>
    <w:multiLevelType w:val="hybridMultilevel"/>
    <w:tmpl w:val="2970F6A2"/>
    <w:lvl w:ilvl="0" w:tplc="E228C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28C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DD1CD0"/>
    <w:multiLevelType w:val="hybridMultilevel"/>
    <w:tmpl w:val="2F205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C52DFF"/>
    <w:multiLevelType w:val="hybridMultilevel"/>
    <w:tmpl w:val="84DE99AE"/>
    <w:lvl w:ilvl="0" w:tplc="E228C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807244E"/>
    <w:multiLevelType w:val="multilevel"/>
    <w:tmpl w:val="1B7C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693E4AB1"/>
    <w:multiLevelType w:val="hybridMultilevel"/>
    <w:tmpl w:val="7E38C7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775166"/>
    <w:multiLevelType w:val="multilevel"/>
    <w:tmpl w:val="EEE2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97D2779"/>
    <w:multiLevelType w:val="hybridMultilevel"/>
    <w:tmpl w:val="0DDE7B42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00F3432"/>
    <w:multiLevelType w:val="hybridMultilevel"/>
    <w:tmpl w:val="2EACE582"/>
    <w:lvl w:ilvl="0" w:tplc="E228C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850FE0"/>
    <w:multiLevelType w:val="hybridMultilevel"/>
    <w:tmpl w:val="8D50C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3B406C8"/>
    <w:multiLevelType w:val="hybridMultilevel"/>
    <w:tmpl w:val="B6D468C8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4F7063C"/>
    <w:multiLevelType w:val="hybridMultilevel"/>
    <w:tmpl w:val="9F7852C2"/>
    <w:lvl w:ilvl="0" w:tplc="E228CDE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0" w15:restartNumberingAfterBreak="0">
    <w:nsid w:val="79587328"/>
    <w:multiLevelType w:val="hybridMultilevel"/>
    <w:tmpl w:val="21DEC8F0"/>
    <w:lvl w:ilvl="0" w:tplc="E228C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CD53D21"/>
    <w:multiLevelType w:val="multilevel"/>
    <w:tmpl w:val="C70249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4"/>
  </w:num>
  <w:num w:numId="3">
    <w:abstractNumId w:val="31"/>
  </w:num>
  <w:num w:numId="4">
    <w:abstractNumId w:val="29"/>
  </w:num>
  <w:num w:numId="5">
    <w:abstractNumId w:val="22"/>
  </w:num>
  <w:num w:numId="6">
    <w:abstractNumId w:val="5"/>
  </w:num>
  <w:num w:numId="7">
    <w:abstractNumId w:val="17"/>
  </w:num>
  <w:num w:numId="8">
    <w:abstractNumId w:val="34"/>
  </w:num>
  <w:num w:numId="9">
    <w:abstractNumId w:val="45"/>
  </w:num>
  <w:num w:numId="10">
    <w:abstractNumId w:val="32"/>
  </w:num>
  <w:num w:numId="11">
    <w:abstractNumId w:val="19"/>
  </w:num>
  <w:num w:numId="12">
    <w:abstractNumId w:val="1"/>
  </w:num>
  <w:num w:numId="13">
    <w:abstractNumId w:val="50"/>
  </w:num>
  <w:num w:numId="14">
    <w:abstractNumId w:val="56"/>
  </w:num>
  <w:num w:numId="15">
    <w:abstractNumId w:val="39"/>
  </w:num>
  <w:num w:numId="16">
    <w:abstractNumId w:val="49"/>
  </w:num>
  <w:num w:numId="17">
    <w:abstractNumId w:val="44"/>
  </w:num>
  <w:num w:numId="18">
    <w:abstractNumId w:val="53"/>
  </w:num>
  <w:num w:numId="19">
    <w:abstractNumId w:val="35"/>
  </w:num>
  <w:num w:numId="20">
    <w:abstractNumId w:val="20"/>
  </w:num>
  <w:num w:numId="21">
    <w:abstractNumId w:val="0"/>
  </w:num>
  <w:num w:numId="22">
    <w:abstractNumId w:val="37"/>
  </w:num>
  <w:num w:numId="23">
    <w:abstractNumId w:val="52"/>
  </w:num>
  <w:num w:numId="24">
    <w:abstractNumId w:val="3"/>
  </w:num>
  <w:num w:numId="25">
    <w:abstractNumId w:val="6"/>
  </w:num>
  <w:num w:numId="26">
    <w:abstractNumId w:val="59"/>
  </w:num>
  <w:num w:numId="27">
    <w:abstractNumId w:val="4"/>
  </w:num>
  <w:num w:numId="28">
    <w:abstractNumId w:val="60"/>
  </w:num>
  <w:num w:numId="29">
    <w:abstractNumId w:val="42"/>
  </w:num>
  <w:num w:numId="30">
    <w:abstractNumId w:val="18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14"/>
  </w:num>
  <w:num w:numId="34">
    <w:abstractNumId w:val="15"/>
  </w:num>
  <w:num w:numId="35">
    <w:abstractNumId w:val="57"/>
  </w:num>
  <w:num w:numId="36">
    <w:abstractNumId w:val="4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6"/>
  </w:num>
  <w:num w:numId="40">
    <w:abstractNumId w:val="24"/>
  </w:num>
  <w:num w:numId="41">
    <w:abstractNumId w:val="43"/>
  </w:num>
  <w:num w:numId="42">
    <w:abstractNumId w:val="27"/>
  </w:num>
  <w:num w:numId="43">
    <w:abstractNumId w:val="7"/>
  </w:num>
  <w:num w:numId="44">
    <w:abstractNumId w:val="25"/>
  </w:num>
  <w:num w:numId="45">
    <w:abstractNumId w:val="28"/>
  </w:num>
  <w:num w:numId="46">
    <w:abstractNumId w:val="47"/>
  </w:num>
  <w:num w:numId="47">
    <w:abstractNumId w:val="11"/>
  </w:num>
  <w:num w:numId="48">
    <w:abstractNumId w:val="12"/>
  </w:num>
  <w:num w:numId="49">
    <w:abstractNumId w:val="2"/>
  </w:num>
  <w:num w:numId="50">
    <w:abstractNumId w:val="21"/>
  </w:num>
  <w:num w:numId="51">
    <w:abstractNumId w:val="38"/>
  </w:num>
  <w:num w:numId="52">
    <w:abstractNumId w:val="8"/>
  </w:num>
  <w:num w:numId="53">
    <w:abstractNumId w:val="23"/>
  </w:num>
  <w:num w:numId="54">
    <w:abstractNumId w:val="30"/>
  </w:num>
  <w:num w:numId="55">
    <w:abstractNumId w:val="16"/>
  </w:num>
  <w:num w:numId="56">
    <w:abstractNumId w:val="55"/>
  </w:num>
  <w:num w:numId="57">
    <w:abstractNumId w:val="58"/>
  </w:num>
  <w:num w:numId="58">
    <w:abstractNumId w:val="13"/>
  </w:num>
  <w:num w:numId="59">
    <w:abstractNumId w:val="61"/>
  </w:num>
  <w:num w:numId="60">
    <w:abstractNumId w:val="36"/>
  </w:num>
  <w:num w:numId="61">
    <w:abstractNumId w:val="46"/>
  </w:num>
  <w:num w:numId="62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C"/>
    <w:rsid w:val="000038D5"/>
    <w:rsid w:val="000045D2"/>
    <w:rsid w:val="00005360"/>
    <w:rsid w:val="000054E6"/>
    <w:rsid w:val="0000564D"/>
    <w:rsid w:val="0000589A"/>
    <w:rsid w:val="00006A87"/>
    <w:rsid w:val="00006F62"/>
    <w:rsid w:val="000122EC"/>
    <w:rsid w:val="000156B9"/>
    <w:rsid w:val="0002050E"/>
    <w:rsid w:val="00021839"/>
    <w:rsid w:val="000221B8"/>
    <w:rsid w:val="00035DD9"/>
    <w:rsid w:val="00036D26"/>
    <w:rsid w:val="0003740D"/>
    <w:rsid w:val="00045D53"/>
    <w:rsid w:val="000467DC"/>
    <w:rsid w:val="0005425E"/>
    <w:rsid w:val="000602B6"/>
    <w:rsid w:val="00066637"/>
    <w:rsid w:val="00070B63"/>
    <w:rsid w:val="00075E7D"/>
    <w:rsid w:val="00076276"/>
    <w:rsid w:val="000765F9"/>
    <w:rsid w:val="0007786E"/>
    <w:rsid w:val="000778FA"/>
    <w:rsid w:val="0008335B"/>
    <w:rsid w:val="0008485D"/>
    <w:rsid w:val="00084A4D"/>
    <w:rsid w:val="00096BA0"/>
    <w:rsid w:val="000A2A6F"/>
    <w:rsid w:val="000A4E1F"/>
    <w:rsid w:val="000B2A27"/>
    <w:rsid w:val="000B3EAF"/>
    <w:rsid w:val="000C12E9"/>
    <w:rsid w:val="000C2DBB"/>
    <w:rsid w:val="000C4EC0"/>
    <w:rsid w:val="000C5F9E"/>
    <w:rsid w:val="000C6EE0"/>
    <w:rsid w:val="000D44DD"/>
    <w:rsid w:val="000E0F7B"/>
    <w:rsid w:val="000E50F4"/>
    <w:rsid w:val="000F3AD7"/>
    <w:rsid w:val="000F66CD"/>
    <w:rsid w:val="00110D59"/>
    <w:rsid w:val="00110EC5"/>
    <w:rsid w:val="001152B5"/>
    <w:rsid w:val="00117863"/>
    <w:rsid w:val="00121627"/>
    <w:rsid w:val="00123F69"/>
    <w:rsid w:val="00132312"/>
    <w:rsid w:val="001338D4"/>
    <w:rsid w:val="00133AC1"/>
    <w:rsid w:val="001456D5"/>
    <w:rsid w:val="0015011C"/>
    <w:rsid w:val="00153000"/>
    <w:rsid w:val="0015330A"/>
    <w:rsid w:val="00156918"/>
    <w:rsid w:val="0016061F"/>
    <w:rsid w:val="00161D1E"/>
    <w:rsid w:val="0016343E"/>
    <w:rsid w:val="001652EA"/>
    <w:rsid w:val="00174530"/>
    <w:rsid w:val="00174E2E"/>
    <w:rsid w:val="00184756"/>
    <w:rsid w:val="00184FC4"/>
    <w:rsid w:val="00197742"/>
    <w:rsid w:val="001A11E9"/>
    <w:rsid w:val="001A72D8"/>
    <w:rsid w:val="001B003C"/>
    <w:rsid w:val="001B3675"/>
    <w:rsid w:val="001B7E8F"/>
    <w:rsid w:val="001C36BF"/>
    <w:rsid w:val="001C4FDF"/>
    <w:rsid w:val="001D1EF2"/>
    <w:rsid w:val="001D2870"/>
    <w:rsid w:val="001D3765"/>
    <w:rsid w:val="001D42AE"/>
    <w:rsid w:val="001F037B"/>
    <w:rsid w:val="001F1650"/>
    <w:rsid w:val="001F21D1"/>
    <w:rsid w:val="0020397D"/>
    <w:rsid w:val="00203E41"/>
    <w:rsid w:val="00205335"/>
    <w:rsid w:val="00222333"/>
    <w:rsid w:val="002305E1"/>
    <w:rsid w:val="002321E6"/>
    <w:rsid w:val="00234384"/>
    <w:rsid w:val="00234D3D"/>
    <w:rsid w:val="00234D82"/>
    <w:rsid w:val="00244722"/>
    <w:rsid w:val="00251FD2"/>
    <w:rsid w:val="00255E38"/>
    <w:rsid w:val="0026454C"/>
    <w:rsid w:val="002665C9"/>
    <w:rsid w:val="0027262E"/>
    <w:rsid w:val="002732D8"/>
    <w:rsid w:val="00273B74"/>
    <w:rsid w:val="002813E8"/>
    <w:rsid w:val="00281F8A"/>
    <w:rsid w:val="00284B1A"/>
    <w:rsid w:val="0028699D"/>
    <w:rsid w:val="002975FB"/>
    <w:rsid w:val="002A13F0"/>
    <w:rsid w:val="002B09CD"/>
    <w:rsid w:val="002B1E4A"/>
    <w:rsid w:val="002B5492"/>
    <w:rsid w:val="002B7669"/>
    <w:rsid w:val="002C4238"/>
    <w:rsid w:val="002C4736"/>
    <w:rsid w:val="002C4B12"/>
    <w:rsid w:val="002C5856"/>
    <w:rsid w:val="002C6F6B"/>
    <w:rsid w:val="002C7B85"/>
    <w:rsid w:val="002D0294"/>
    <w:rsid w:val="002D720F"/>
    <w:rsid w:val="002D7B96"/>
    <w:rsid w:val="002E0DCB"/>
    <w:rsid w:val="002E1D43"/>
    <w:rsid w:val="002E342B"/>
    <w:rsid w:val="002E520E"/>
    <w:rsid w:val="002F174D"/>
    <w:rsid w:val="002F5630"/>
    <w:rsid w:val="002F5B57"/>
    <w:rsid w:val="00300D87"/>
    <w:rsid w:val="00302F3D"/>
    <w:rsid w:val="00304DF5"/>
    <w:rsid w:val="003105B8"/>
    <w:rsid w:val="00310B4D"/>
    <w:rsid w:val="00313A98"/>
    <w:rsid w:val="00314890"/>
    <w:rsid w:val="00316D93"/>
    <w:rsid w:val="003171FE"/>
    <w:rsid w:val="003178BC"/>
    <w:rsid w:val="00321FDE"/>
    <w:rsid w:val="003229F7"/>
    <w:rsid w:val="0032393E"/>
    <w:rsid w:val="00325C85"/>
    <w:rsid w:val="003277B8"/>
    <w:rsid w:val="0034382C"/>
    <w:rsid w:val="00350972"/>
    <w:rsid w:val="00355BA0"/>
    <w:rsid w:val="00355DAC"/>
    <w:rsid w:val="00357569"/>
    <w:rsid w:val="0036252A"/>
    <w:rsid w:val="00366261"/>
    <w:rsid w:val="00367C10"/>
    <w:rsid w:val="003709FF"/>
    <w:rsid w:val="00370B00"/>
    <w:rsid w:val="003757E3"/>
    <w:rsid w:val="0039205F"/>
    <w:rsid w:val="00392EA1"/>
    <w:rsid w:val="00394B3C"/>
    <w:rsid w:val="00396C05"/>
    <w:rsid w:val="0039724C"/>
    <w:rsid w:val="003972DC"/>
    <w:rsid w:val="00397778"/>
    <w:rsid w:val="003977A8"/>
    <w:rsid w:val="003A0CB0"/>
    <w:rsid w:val="003A0CC1"/>
    <w:rsid w:val="003A0CCD"/>
    <w:rsid w:val="003A489D"/>
    <w:rsid w:val="003B1156"/>
    <w:rsid w:val="003B3049"/>
    <w:rsid w:val="003B6893"/>
    <w:rsid w:val="003C056D"/>
    <w:rsid w:val="003C06D2"/>
    <w:rsid w:val="003C1728"/>
    <w:rsid w:val="003C654E"/>
    <w:rsid w:val="003D0236"/>
    <w:rsid w:val="003D3E5A"/>
    <w:rsid w:val="003D4946"/>
    <w:rsid w:val="003D4D8C"/>
    <w:rsid w:val="003D6EC4"/>
    <w:rsid w:val="003E0869"/>
    <w:rsid w:val="003E1025"/>
    <w:rsid w:val="003E5AE0"/>
    <w:rsid w:val="003F713C"/>
    <w:rsid w:val="00403017"/>
    <w:rsid w:val="004060A0"/>
    <w:rsid w:val="0041011C"/>
    <w:rsid w:val="00413209"/>
    <w:rsid w:val="0041556A"/>
    <w:rsid w:val="004238D1"/>
    <w:rsid w:val="00431146"/>
    <w:rsid w:val="004357E3"/>
    <w:rsid w:val="00437B99"/>
    <w:rsid w:val="00442095"/>
    <w:rsid w:val="00442C17"/>
    <w:rsid w:val="00443623"/>
    <w:rsid w:val="00443814"/>
    <w:rsid w:val="00443869"/>
    <w:rsid w:val="004454BD"/>
    <w:rsid w:val="00452342"/>
    <w:rsid w:val="00453C19"/>
    <w:rsid w:val="00454027"/>
    <w:rsid w:val="00455388"/>
    <w:rsid w:val="00460626"/>
    <w:rsid w:val="00460953"/>
    <w:rsid w:val="00465F04"/>
    <w:rsid w:val="00466968"/>
    <w:rsid w:val="00473997"/>
    <w:rsid w:val="00473B4B"/>
    <w:rsid w:val="004752F8"/>
    <w:rsid w:val="00475633"/>
    <w:rsid w:val="0047730C"/>
    <w:rsid w:val="00482042"/>
    <w:rsid w:val="00484852"/>
    <w:rsid w:val="00495FF1"/>
    <w:rsid w:val="00496427"/>
    <w:rsid w:val="004A0BFD"/>
    <w:rsid w:val="004A1F05"/>
    <w:rsid w:val="004A5D78"/>
    <w:rsid w:val="004A6CAC"/>
    <w:rsid w:val="004B117B"/>
    <w:rsid w:val="004B728D"/>
    <w:rsid w:val="004C02E2"/>
    <w:rsid w:val="004C4333"/>
    <w:rsid w:val="004C6CC7"/>
    <w:rsid w:val="004C78C6"/>
    <w:rsid w:val="004D1F29"/>
    <w:rsid w:val="004D3972"/>
    <w:rsid w:val="004D5B99"/>
    <w:rsid w:val="004E30E2"/>
    <w:rsid w:val="004E52AD"/>
    <w:rsid w:val="004F1679"/>
    <w:rsid w:val="004F19FD"/>
    <w:rsid w:val="004F1E15"/>
    <w:rsid w:val="004F6243"/>
    <w:rsid w:val="00501E75"/>
    <w:rsid w:val="00502F0F"/>
    <w:rsid w:val="005048CC"/>
    <w:rsid w:val="00513CCC"/>
    <w:rsid w:val="005164BD"/>
    <w:rsid w:val="00521BE2"/>
    <w:rsid w:val="0052356D"/>
    <w:rsid w:val="00527CEF"/>
    <w:rsid w:val="0053025F"/>
    <w:rsid w:val="00530F31"/>
    <w:rsid w:val="00535854"/>
    <w:rsid w:val="00535EED"/>
    <w:rsid w:val="00537B0D"/>
    <w:rsid w:val="00540792"/>
    <w:rsid w:val="005430F5"/>
    <w:rsid w:val="00544DB7"/>
    <w:rsid w:val="005450A0"/>
    <w:rsid w:val="00550187"/>
    <w:rsid w:val="00550748"/>
    <w:rsid w:val="00552B2D"/>
    <w:rsid w:val="00554024"/>
    <w:rsid w:val="00557B53"/>
    <w:rsid w:val="00561B30"/>
    <w:rsid w:val="0056200F"/>
    <w:rsid w:val="005634FB"/>
    <w:rsid w:val="00565AC5"/>
    <w:rsid w:val="00574C49"/>
    <w:rsid w:val="00574F1F"/>
    <w:rsid w:val="00576286"/>
    <w:rsid w:val="00576AFE"/>
    <w:rsid w:val="005808C6"/>
    <w:rsid w:val="00580DF5"/>
    <w:rsid w:val="00582CB0"/>
    <w:rsid w:val="005905BD"/>
    <w:rsid w:val="00591028"/>
    <w:rsid w:val="0059357F"/>
    <w:rsid w:val="00593E6E"/>
    <w:rsid w:val="005A1109"/>
    <w:rsid w:val="005A359C"/>
    <w:rsid w:val="005A635E"/>
    <w:rsid w:val="005A7205"/>
    <w:rsid w:val="005B03F8"/>
    <w:rsid w:val="005B0A18"/>
    <w:rsid w:val="005B1879"/>
    <w:rsid w:val="005B2DAB"/>
    <w:rsid w:val="005B6FBD"/>
    <w:rsid w:val="005C1223"/>
    <w:rsid w:val="005C5795"/>
    <w:rsid w:val="005C6E05"/>
    <w:rsid w:val="005D1E26"/>
    <w:rsid w:val="005D2327"/>
    <w:rsid w:val="005D2D28"/>
    <w:rsid w:val="005D5E62"/>
    <w:rsid w:val="005D6D2B"/>
    <w:rsid w:val="005E3BBA"/>
    <w:rsid w:val="005F0268"/>
    <w:rsid w:val="005F0D4A"/>
    <w:rsid w:val="005F28A1"/>
    <w:rsid w:val="005F2AC3"/>
    <w:rsid w:val="005F3B6F"/>
    <w:rsid w:val="005F4A30"/>
    <w:rsid w:val="00600102"/>
    <w:rsid w:val="006004AF"/>
    <w:rsid w:val="00605776"/>
    <w:rsid w:val="006059FF"/>
    <w:rsid w:val="0061694C"/>
    <w:rsid w:val="0061721E"/>
    <w:rsid w:val="00617702"/>
    <w:rsid w:val="00623EAC"/>
    <w:rsid w:val="006306CA"/>
    <w:rsid w:val="00631E0B"/>
    <w:rsid w:val="00635E94"/>
    <w:rsid w:val="00641594"/>
    <w:rsid w:val="00642D0D"/>
    <w:rsid w:val="0064410C"/>
    <w:rsid w:val="0064476F"/>
    <w:rsid w:val="00645E58"/>
    <w:rsid w:val="00646815"/>
    <w:rsid w:val="006521F8"/>
    <w:rsid w:val="00652D00"/>
    <w:rsid w:val="006547BB"/>
    <w:rsid w:val="006641AD"/>
    <w:rsid w:val="006653F2"/>
    <w:rsid w:val="00671EAD"/>
    <w:rsid w:val="0067607A"/>
    <w:rsid w:val="006861F1"/>
    <w:rsid w:val="00690899"/>
    <w:rsid w:val="00690EE5"/>
    <w:rsid w:val="006949B6"/>
    <w:rsid w:val="006A64E9"/>
    <w:rsid w:val="006B0689"/>
    <w:rsid w:val="006B0713"/>
    <w:rsid w:val="006B3E13"/>
    <w:rsid w:val="006B3E48"/>
    <w:rsid w:val="006B518B"/>
    <w:rsid w:val="006B54C2"/>
    <w:rsid w:val="006B7A07"/>
    <w:rsid w:val="006C11C2"/>
    <w:rsid w:val="006D2BA0"/>
    <w:rsid w:val="006D4769"/>
    <w:rsid w:val="006D65D0"/>
    <w:rsid w:val="006D74D1"/>
    <w:rsid w:val="006E0191"/>
    <w:rsid w:val="006E5C2D"/>
    <w:rsid w:val="006E5DC7"/>
    <w:rsid w:val="006F07C2"/>
    <w:rsid w:val="006F25D8"/>
    <w:rsid w:val="006F63CF"/>
    <w:rsid w:val="00700047"/>
    <w:rsid w:val="0070053A"/>
    <w:rsid w:val="00702E88"/>
    <w:rsid w:val="00706059"/>
    <w:rsid w:val="00710B9F"/>
    <w:rsid w:val="007117B1"/>
    <w:rsid w:val="007146AC"/>
    <w:rsid w:val="007148C6"/>
    <w:rsid w:val="00716E85"/>
    <w:rsid w:val="00731446"/>
    <w:rsid w:val="0073207F"/>
    <w:rsid w:val="00736119"/>
    <w:rsid w:val="00743114"/>
    <w:rsid w:val="00751DE1"/>
    <w:rsid w:val="00753DC5"/>
    <w:rsid w:val="00754297"/>
    <w:rsid w:val="007542FC"/>
    <w:rsid w:val="00754326"/>
    <w:rsid w:val="00755300"/>
    <w:rsid w:val="00757082"/>
    <w:rsid w:val="0076271E"/>
    <w:rsid w:val="007703C2"/>
    <w:rsid w:val="00770ED8"/>
    <w:rsid w:val="00775320"/>
    <w:rsid w:val="00776826"/>
    <w:rsid w:val="00784D46"/>
    <w:rsid w:val="0079006A"/>
    <w:rsid w:val="007908B8"/>
    <w:rsid w:val="007935FE"/>
    <w:rsid w:val="00795EDB"/>
    <w:rsid w:val="007A649A"/>
    <w:rsid w:val="007B1AFB"/>
    <w:rsid w:val="007B2BEB"/>
    <w:rsid w:val="007B4CBA"/>
    <w:rsid w:val="007C0645"/>
    <w:rsid w:val="007C1FA5"/>
    <w:rsid w:val="007C21F1"/>
    <w:rsid w:val="007C6B25"/>
    <w:rsid w:val="007D1513"/>
    <w:rsid w:val="007D3026"/>
    <w:rsid w:val="007D4194"/>
    <w:rsid w:val="007E2B62"/>
    <w:rsid w:val="007E3976"/>
    <w:rsid w:val="007E456C"/>
    <w:rsid w:val="007E6E9A"/>
    <w:rsid w:val="007F03C3"/>
    <w:rsid w:val="007F1663"/>
    <w:rsid w:val="0080044F"/>
    <w:rsid w:val="00804721"/>
    <w:rsid w:val="00804728"/>
    <w:rsid w:val="00805E2A"/>
    <w:rsid w:val="008074E5"/>
    <w:rsid w:val="00810805"/>
    <w:rsid w:val="00813D0B"/>
    <w:rsid w:val="00814383"/>
    <w:rsid w:val="00816595"/>
    <w:rsid w:val="00817EA9"/>
    <w:rsid w:val="00827174"/>
    <w:rsid w:val="0083004E"/>
    <w:rsid w:val="00831D55"/>
    <w:rsid w:val="00837976"/>
    <w:rsid w:val="0084123D"/>
    <w:rsid w:val="00843778"/>
    <w:rsid w:val="008458B1"/>
    <w:rsid w:val="00846394"/>
    <w:rsid w:val="0084771F"/>
    <w:rsid w:val="008513DF"/>
    <w:rsid w:val="00851F63"/>
    <w:rsid w:val="008565FA"/>
    <w:rsid w:val="008639E9"/>
    <w:rsid w:val="00864134"/>
    <w:rsid w:val="00865538"/>
    <w:rsid w:val="00871272"/>
    <w:rsid w:val="00875C94"/>
    <w:rsid w:val="0087711D"/>
    <w:rsid w:val="00885A85"/>
    <w:rsid w:val="00885EC9"/>
    <w:rsid w:val="00893C42"/>
    <w:rsid w:val="00894D70"/>
    <w:rsid w:val="00895F08"/>
    <w:rsid w:val="008A16DD"/>
    <w:rsid w:val="008A1EDD"/>
    <w:rsid w:val="008B051E"/>
    <w:rsid w:val="008B4533"/>
    <w:rsid w:val="008B4FB8"/>
    <w:rsid w:val="008B5623"/>
    <w:rsid w:val="008B6543"/>
    <w:rsid w:val="008C189C"/>
    <w:rsid w:val="008C3973"/>
    <w:rsid w:val="008C3E45"/>
    <w:rsid w:val="008C5252"/>
    <w:rsid w:val="008C5E60"/>
    <w:rsid w:val="008C6C83"/>
    <w:rsid w:val="008C763F"/>
    <w:rsid w:val="008C7C6C"/>
    <w:rsid w:val="008D1DC8"/>
    <w:rsid w:val="008D2927"/>
    <w:rsid w:val="008D3C2B"/>
    <w:rsid w:val="008D4156"/>
    <w:rsid w:val="008D7561"/>
    <w:rsid w:val="008E03D3"/>
    <w:rsid w:val="008E21AD"/>
    <w:rsid w:val="008E2561"/>
    <w:rsid w:val="008E341A"/>
    <w:rsid w:val="008E3F7A"/>
    <w:rsid w:val="008E7ED9"/>
    <w:rsid w:val="008F0E88"/>
    <w:rsid w:val="008F3BE1"/>
    <w:rsid w:val="008F76E4"/>
    <w:rsid w:val="00902467"/>
    <w:rsid w:val="009033CA"/>
    <w:rsid w:val="009044A0"/>
    <w:rsid w:val="00904CED"/>
    <w:rsid w:val="0090651E"/>
    <w:rsid w:val="00912641"/>
    <w:rsid w:val="009159CF"/>
    <w:rsid w:val="009203BC"/>
    <w:rsid w:val="009236F5"/>
    <w:rsid w:val="00924496"/>
    <w:rsid w:val="00925475"/>
    <w:rsid w:val="0093451E"/>
    <w:rsid w:val="009367EE"/>
    <w:rsid w:val="00943C35"/>
    <w:rsid w:val="009442E1"/>
    <w:rsid w:val="00947C74"/>
    <w:rsid w:val="009506D5"/>
    <w:rsid w:val="00960FB0"/>
    <w:rsid w:val="009612E2"/>
    <w:rsid w:val="009617E4"/>
    <w:rsid w:val="00966168"/>
    <w:rsid w:val="009715BE"/>
    <w:rsid w:val="009718B8"/>
    <w:rsid w:val="00972CE2"/>
    <w:rsid w:val="00973606"/>
    <w:rsid w:val="00976359"/>
    <w:rsid w:val="00982D78"/>
    <w:rsid w:val="009832FB"/>
    <w:rsid w:val="00991423"/>
    <w:rsid w:val="00993872"/>
    <w:rsid w:val="00995BBB"/>
    <w:rsid w:val="00996BBE"/>
    <w:rsid w:val="009A3FC6"/>
    <w:rsid w:val="009A706E"/>
    <w:rsid w:val="009B36E6"/>
    <w:rsid w:val="009C2D0B"/>
    <w:rsid w:val="009C60AD"/>
    <w:rsid w:val="009C74C4"/>
    <w:rsid w:val="009C7548"/>
    <w:rsid w:val="009D53AF"/>
    <w:rsid w:val="009D7177"/>
    <w:rsid w:val="009E3C48"/>
    <w:rsid w:val="009F0AA4"/>
    <w:rsid w:val="009F0CE7"/>
    <w:rsid w:val="009F44CD"/>
    <w:rsid w:val="009F762C"/>
    <w:rsid w:val="009F7DA9"/>
    <w:rsid w:val="00A00CDF"/>
    <w:rsid w:val="00A01AE6"/>
    <w:rsid w:val="00A03FA0"/>
    <w:rsid w:val="00A10F74"/>
    <w:rsid w:val="00A135C3"/>
    <w:rsid w:val="00A1781B"/>
    <w:rsid w:val="00A20517"/>
    <w:rsid w:val="00A208A0"/>
    <w:rsid w:val="00A21506"/>
    <w:rsid w:val="00A2532B"/>
    <w:rsid w:val="00A2574D"/>
    <w:rsid w:val="00A31202"/>
    <w:rsid w:val="00A34C9A"/>
    <w:rsid w:val="00A34F35"/>
    <w:rsid w:val="00A35013"/>
    <w:rsid w:val="00A47FF3"/>
    <w:rsid w:val="00A57594"/>
    <w:rsid w:val="00A637A6"/>
    <w:rsid w:val="00A6594C"/>
    <w:rsid w:val="00A74415"/>
    <w:rsid w:val="00A75843"/>
    <w:rsid w:val="00A75A3A"/>
    <w:rsid w:val="00A75BED"/>
    <w:rsid w:val="00A77F5B"/>
    <w:rsid w:val="00A82FC6"/>
    <w:rsid w:val="00A83784"/>
    <w:rsid w:val="00A90C55"/>
    <w:rsid w:val="00A91FE6"/>
    <w:rsid w:val="00A93FCF"/>
    <w:rsid w:val="00A94BEA"/>
    <w:rsid w:val="00AA3391"/>
    <w:rsid w:val="00AA462B"/>
    <w:rsid w:val="00AA5306"/>
    <w:rsid w:val="00AA546A"/>
    <w:rsid w:val="00AA684A"/>
    <w:rsid w:val="00AA7008"/>
    <w:rsid w:val="00AB3797"/>
    <w:rsid w:val="00AC00B4"/>
    <w:rsid w:val="00AC4DF6"/>
    <w:rsid w:val="00AC7B0F"/>
    <w:rsid w:val="00AD123A"/>
    <w:rsid w:val="00AD1FC4"/>
    <w:rsid w:val="00AD2BEF"/>
    <w:rsid w:val="00AE2A26"/>
    <w:rsid w:val="00AE2C25"/>
    <w:rsid w:val="00AE4834"/>
    <w:rsid w:val="00AF24CD"/>
    <w:rsid w:val="00AF5197"/>
    <w:rsid w:val="00B006E0"/>
    <w:rsid w:val="00B012F2"/>
    <w:rsid w:val="00B04F5C"/>
    <w:rsid w:val="00B06D56"/>
    <w:rsid w:val="00B11C94"/>
    <w:rsid w:val="00B12E9F"/>
    <w:rsid w:val="00B15D05"/>
    <w:rsid w:val="00B16084"/>
    <w:rsid w:val="00B173BF"/>
    <w:rsid w:val="00B17419"/>
    <w:rsid w:val="00B225A7"/>
    <w:rsid w:val="00B2424E"/>
    <w:rsid w:val="00B2425C"/>
    <w:rsid w:val="00B25E20"/>
    <w:rsid w:val="00B26D19"/>
    <w:rsid w:val="00B3108F"/>
    <w:rsid w:val="00B421BF"/>
    <w:rsid w:val="00B45E7C"/>
    <w:rsid w:val="00B46998"/>
    <w:rsid w:val="00B47813"/>
    <w:rsid w:val="00B47E08"/>
    <w:rsid w:val="00B50392"/>
    <w:rsid w:val="00B55DF2"/>
    <w:rsid w:val="00B60E2F"/>
    <w:rsid w:val="00B71987"/>
    <w:rsid w:val="00B72AAF"/>
    <w:rsid w:val="00B739EF"/>
    <w:rsid w:val="00B74D0E"/>
    <w:rsid w:val="00B772DF"/>
    <w:rsid w:val="00B86DA4"/>
    <w:rsid w:val="00B923F3"/>
    <w:rsid w:val="00BA00AF"/>
    <w:rsid w:val="00BA0C9B"/>
    <w:rsid w:val="00BA12C6"/>
    <w:rsid w:val="00BA5FC4"/>
    <w:rsid w:val="00BA67E7"/>
    <w:rsid w:val="00BB23C0"/>
    <w:rsid w:val="00BB28CF"/>
    <w:rsid w:val="00BB507E"/>
    <w:rsid w:val="00BC0506"/>
    <w:rsid w:val="00BC07E9"/>
    <w:rsid w:val="00BC222B"/>
    <w:rsid w:val="00BD3621"/>
    <w:rsid w:val="00BD7037"/>
    <w:rsid w:val="00BD7F3A"/>
    <w:rsid w:val="00BE0571"/>
    <w:rsid w:val="00BE1740"/>
    <w:rsid w:val="00BF057E"/>
    <w:rsid w:val="00BF0ED7"/>
    <w:rsid w:val="00BF2594"/>
    <w:rsid w:val="00BF2938"/>
    <w:rsid w:val="00BF3208"/>
    <w:rsid w:val="00C00027"/>
    <w:rsid w:val="00C05CA9"/>
    <w:rsid w:val="00C070FE"/>
    <w:rsid w:val="00C07610"/>
    <w:rsid w:val="00C07D93"/>
    <w:rsid w:val="00C10FB8"/>
    <w:rsid w:val="00C157D9"/>
    <w:rsid w:val="00C215BB"/>
    <w:rsid w:val="00C22350"/>
    <w:rsid w:val="00C26318"/>
    <w:rsid w:val="00C30B43"/>
    <w:rsid w:val="00C32325"/>
    <w:rsid w:val="00C37187"/>
    <w:rsid w:val="00C40A63"/>
    <w:rsid w:val="00C43555"/>
    <w:rsid w:val="00C45E44"/>
    <w:rsid w:val="00C5157F"/>
    <w:rsid w:val="00C537AB"/>
    <w:rsid w:val="00C546D6"/>
    <w:rsid w:val="00C56BE0"/>
    <w:rsid w:val="00C6230E"/>
    <w:rsid w:val="00C6512E"/>
    <w:rsid w:val="00C654F7"/>
    <w:rsid w:val="00C7397B"/>
    <w:rsid w:val="00C73DD9"/>
    <w:rsid w:val="00C764F8"/>
    <w:rsid w:val="00C812EB"/>
    <w:rsid w:val="00C82A3D"/>
    <w:rsid w:val="00C8433B"/>
    <w:rsid w:val="00C94842"/>
    <w:rsid w:val="00C95851"/>
    <w:rsid w:val="00CA0A22"/>
    <w:rsid w:val="00CA2D0B"/>
    <w:rsid w:val="00CA5255"/>
    <w:rsid w:val="00CA671D"/>
    <w:rsid w:val="00CA753F"/>
    <w:rsid w:val="00CB429F"/>
    <w:rsid w:val="00CB61E4"/>
    <w:rsid w:val="00CC15AB"/>
    <w:rsid w:val="00CC1A82"/>
    <w:rsid w:val="00CC2EF3"/>
    <w:rsid w:val="00CC530F"/>
    <w:rsid w:val="00CC664B"/>
    <w:rsid w:val="00CD3C41"/>
    <w:rsid w:val="00CD3F01"/>
    <w:rsid w:val="00CD40F0"/>
    <w:rsid w:val="00CD49F0"/>
    <w:rsid w:val="00CD63C6"/>
    <w:rsid w:val="00CD6DC8"/>
    <w:rsid w:val="00CE4852"/>
    <w:rsid w:val="00CE70B7"/>
    <w:rsid w:val="00CF60B0"/>
    <w:rsid w:val="00D038BD"/>
    <w:rsid w:val="00D04921"/>
    <w:rsid w:val="00D04CC5"/>
    <w:rsid w:val="00D07C75"/>
    <w:rsid w:val="00D07C90"/>
    <w:rsid w:val="00D14DC7"/>
    <w:rsid w:val="00D167A5"/>
    <w:rsid w:val="00D35846"/>
    <w:rsid w:val="00D36296"/>
    <w:rsid w:val="00D40DB3"/>
    <w:rsid w:val="00D5114A"/>
    <w:rsid w:val="00D51B4B"/>
    <w:rsid w:val="00D530EA"/>
    <w:rsid w:val="00D5784F"/>
    <w:rsid w:val="00D610B7"/>
    <w:rsid w:val="00D6130C"/>
    <w:rsid w:val="00D61D38"/>
    <w:rsid w:val="00D65493"/>
    <w:rsid w:val="00D661A0"/>
    <w:rsid w:val="00D70E4B"/>
    <w:rsid w:val="00D715B6"/>
    <w:rsid w:val="00D83BF0"/>
    <w:rsid w:val="00DA0947"/>
    <w:rsid w:val="00DA2B4E"/>
    <w:rsid w:val="00DA5196"/>
    <w:rsid w:val="00DA5DDD"/>
    <w:rsid w:val="00DB23F6"/>
    <w:rsid w:val="00DB3B9E"/>
    <w:rsid w:val="00DB78E4"/>
    <w:rsid w:val="00DC175F"/>
    <w:rsid w:val="00DC1A86"/>
    <w:rsid w:val="00DC1DE2"/>
    <w:rsid w:val="00DC3A54"/>
    <w:rsid w:val="00DD0F07"/>
    <w:rsid w:val="00DD183F"/>
    <w:rsid w:val="00DD33AF"/>
    <w:rsid w:val="00DD365C"/>
    <w:rsid w:val="00DD6471"/>
    <w:rsid w:val="00DD6B3B"/>
    <w:rsid w:val="00DE02C2"/>
    <w:rsid w:val="00DE13F8"/>
    <w:rsid w:val="00DE580A"/>
    <w:rsid w:val="00DE5D3F"/>
    <w:rsid w:val="00DF3CD9"/>
    <w:rsid w:val="00DF5318"/>
    <w:rsid w:val="00E04869"/>
    <w:rsid w:val="00E04AD6"/>
    <w:rsid w:val="00E0595E"/>
    <w:rsid w:val="00E10DEB"/>
    <w:rsid w:val="00E149F8"/>
    <w:rsid w:val="00E1630C"/>
    <w:rsid w:val="00E2163D"/>
    <w:rsid w:val="00E21D55"/>
    <w:rsid w:val="00E21DA7"/>
    <w:rsid w:val="00E270CD"/>
    <w:rsid w:val="00E30F57"/>
    <w:rsid w:val="00E325DC"/>
    <w:rsid w:val="00E347A3"/>
    <w:rsid w:val="00E34BAC"/>
    <w:rsid w:val="00E352F2"/>
    <w:rsid w:val="00E377DD"/>
    <w:rsid w:val="00E465AE"/>
    <w:rsid w:val="00E60EDC"/>
    <w:rsid w:val="00E63B48"/>
    <w:rsid w:val="00E6489B"/>
    <w:rsid w:val="00E721C5"/>
    <w:rsid w:val="00E72D9F"/>
    <w:rsid w:val="00E75136"/>
    <w:rsid w:val="00E767A0"/>
    <w:rsid w:val="00E818D9"/>
    <w:rsid w:val="00E823D1"/>
    <w:rsid w:val="00E95948"/>
    <w:rsid w:val="00E97A44"/>
    <w:rsid w:val="00EA092D"/>
    <w:rsid w:val="00EA16FA"/>
    <w:rsid w:val="00EA20E9"/>
    <w:rsid w:val="00EA24B7"/>
    <w:rsid w:val="00EA3402"/>
    <w:rsid w:val="00EA406E"/>
    <w:rsid w:val="00EA7563"/>
    <w:rsid w:val="00EB0648"/>
    <w:rsid w:val="00EB07AC"/>
    <w:rsid w:val="00EC2416"/>
    <w:rsid w:val="00EC358D"/>
    <w:rsid w:val="00ED1318"/>
    <w:rsid w:val="00ED1AE9"/>
    <w:rsid w:val="00ED1DA5"/>
    <w:rsid w:val="00ED398A"/>
    <w:rsid w:val="00ED4A5D"/>
    <w:rsid w:val="00ED650F"/>
    <w:rsid w:val="00ED739C"/>
    <w:rsid w:val="00ED7FD2"/>
    <w:rsid w:val="00EE0F59"/>
    <w:rsid w:val="00EE16DD"/>
    <w:rsid w:val="00EE2711"/>
    <w:rsid w:val="00EE4836"/>
    <w:rsid w:val="00EE6298"/>
    <w:rsid w:val="00EE65A5"/>
    <w:rsid w:val="00EF7DB5"/>
    <w:rsid w:val="00F005E5"/>
    <w:rsid w:val="00F00B95"/>
    <w:rsid w:val="00F0391E"/>
    <w:rsid w:val="00F10458"/>
    <w:rsid w:val="00F1155A"/>
    <w:rsid w:val="00F11705"/>
    <w:rsid w:val="00F11926"/>
    <w:rsid w:val="00F15C35"/>
    <w:rsid w:val="00F201F9"/>
    <w:rsid w:val="00F23C37"/>
    <w:rsid w:val="00F23D75"/>
    <w:rsid w:val="00F2451B"/>
    <w:rsid w:val="00F248C5"/>
    <w:rsid w:val="00F2744A"/>
    <w:rsid w:val="00F362F0"/>
    <w:rsid w:val="00F416DF"/>
    <w:rsid w:val="00F422C2"/>
    <w:rsid w:val="00F44B7C"/>
    <w:rsid w:val="00F4508A"/>
    <w:rsid w:val="00F50063"/>
    <w:rsid w:val="00F5151E"/>
    <w:rsid w:val="00F60700"/>
    <w:rsid w:val="00F611AF"/>
    <w:rsid w:val="00F62699"/>
    <w:rsid w:val="00F638B7"/>
    <w:rsid w:val="00F66574"/>
    <w:rsid w:val="00F70761"/>
    <w:rsid w:val="00F72AC8"/>
    <w:rsid w:val="00F82C99"/>
    <w:rsid w:val="00F83925"/>
    <w:rsid w:val="00F843D1"/>
    <w:rsid w:val="00F8475E"/>
    <w:rsid w:val="00F86980"/>
    <w:rsid w:val="00F9050C"/>
    <w:rsid w:val="00F9116E"/>
    <w:rsid w:val="00F919E3"/>
    <w:rsid w:val="00F9261C"/>
    <w:rsid w:val="00F9342D"/>
    <w:rsid w:val="00F93A29"/>
    <w:rsid w:val="00FA432E"/>
    <w:rsid w:val="00FA5C3A"/>
    <w:rsid w:val="00FC31CC"/>
    <w:rsid w:val="00FC3BF6"/>
    <w:rsid w:val="00FD15A0"/>
    <w:rsid w:val="00FD1A81"/>
    <w:rsid w:val="00FD42DD"/>
    <w:rsid w:val="00FE44AE"/>
    <w:rsid w:val="00FE6E79"/>
    <w:rsid w:val="00FF256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8F4"/>
  <w15:chartTrackingRefBased/>
  <w15:docId w15:val="{820BFC54-B756-4A61-AC83-D7BBEA61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3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320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F32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F32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32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32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20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5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B50392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851F63"/>
    <w:pPr>
      <w:widowControl w:val="0"/>
      <w:autoSpaceDE w:val="0"/>
      <w:autoSpaceDN w:val="0"/>
      <w:adjustRightInd w:val="0"/>
      <w:spacing w:after="0" w:line="262" w:lineRule="exact"/>
      <w:ind w:hanging="34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6E85"/>
    <w:rPr>
      <w:rFonts w:ascii="Arial" w:hAnsi="Arial" w:cs="Arial"/>
      <w:sz w:val="20"/>
      <w:szCs w:val="20"/>
    </w:rPr>
  </w:style>
  <w:style w:type="character" w:customStyle="1" w:styleId="sapmtext39">
    <w:name w:val="sapmtext39"/>
    <w:rsid w:val="00814383"/>
    <w:rPr>
      <w:rFonts w:ascii="Arial" w:hAnsi="Arial" w:cs="Arial" w:hint="default"/>
      <w:color w:val="000000"/>
    </w:rPr>
  </w:style>
  <w:style w:type="paragraph" w:customStyle="1" w:styleId="Style2">
    <w:name w:val="Style2"/>
    <w:basedOn w:val="a"/>
    <w:uiPriority w:val="99"/>
    <w:rsid w:val="0016343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343E"/>
    <w:pPr>
      <w:widowControl w:val="0"/>
      <w:autoSpaceDE w:val="0"/>
      <w:autoSpaceDN w:val="0"/>
      <w:adjustRightInd w:val="0"/>
      <w:spacing w:after="0" w:line="198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343E"/>
    <w:pPr>
      <w:widowControl w:val="0"/>
      <w:autoSpaceDE w:val="0"/>
      <w:autoSpaceDN w:val="0"/>
      <w:adjustRightInd w:val="0"/>
      <w:spacing w:after="0" w:line="274" w:lineRule="exact"/>
      <w:ind w:firstLine="98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343E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16343E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F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037B"/>
  </w:style>
  <w:style w:type="paragraph" w:styleId="af">
    <w:name w:val="footer"/>
    <w:basedOn w:val="a"/>
    <w:link w:val="af0"/>
    <w:uiPriority w:val="99"/>
    <w:unhideWhenUsed/>
    <w:rsid w:val="001F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037B"/>
  </w:style>
  <w:style w:type="character" w:styleId="af1">
    <w:name w:val="Hyperlink"/>
    <w:basedOn w:val="a0"/>
    <w:uiPriority w:val="99"/>
    <w:unhideWhenUsed/>
    <w:rsid w:val="009617E4"/>
    <w:rPr>
      <w:color w:val="0563C1"/>
      <w:u w:val="single"/>
    </w:rPr>
  </w:style>
  <w:style w:type="paragraph" w:styleId="af2">
    <w:name w:val="Normal (Web)"/>
    <w:basedOn w:val="a"/>
    <w:uiPriority w:val="99"/>
    <w:semiHidden/>
    <w:unhideWhenUsed/>
    <w:rsid w:val="00C62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A80F-3E26-429C-996D-1EA230B6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Землянкин Евгений Юрьевич</dc:creator>
  <cp:keywords/>
  <dc:description/>
  <cp:lastModifiedBy>Смирнова Нина Валентиновна</cp:lastModifiedBy>
  <cp:revision>2</cp:revision>
  <cp:lastPrinted>2023-02-10T05:38:00Z</cp:lastPrinted>
  <dcterms:created xsi:type="dcterms:W3CDTF">2023-06-23T09:46:00Z</dcterms:created>
  <dcterms:modified xsi:type="dcterms:W3CDTF">2023-06-23T09:46:00Z</dcterms:modified>
</cp:coreProperties>
</file>